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7B" w:rsidRPr="00673A7B" w:rsidRDefault="00673A7B" w:rsidP="00673A7B">
      <w:pPr>
        <w:rPr>
          <w:rFonts w:ascii="Arial" w:hAnsi="Arial" w:cs="Arial"/>
          <w:b/>
          <w:sz w:val="22"/>
          <w:szCs w:val="22"/>
        </w:rPr>
      </w:pPr>
      <w:r w:rsidRPr="00673A7B">
        <w:rPr>
          <w:rFonts w:ascii="Arial" w:hAnsi="Arial" w:cs="Arial"/>
          <w:b/>
          <w:sz w:val="22"/>
          <w:szCs w:val="22"/>
        </w:rPr>
        <w:t>Auswertung Histogramm:</w:t>
      </w:r>
    </w:p>
    <w:p w:rsidR="00673A7B" w:rsidRDefault="00673A7B" w:rsidP="00673A7B">
      <w:pPr>
        <w:jc w:val="both"/>
        <w:rPr>
          <w:rFonts w:ascii="Arial" w:hAnsi="Arial" w:cs="Arial"/>
          <w:sz w:val="22"/>
          <w:szCs w:val="22"/>
        </w:rPr>
      </w:pPr>
    </w:p>
    <w:p w:rsidR="00673A7B" w:rsidRDefault="00673A7B" w:rsidP="00673A7B">
      <w:pPr>
        <w:jc w:val="both"/>
        <w:rPr>
          <w:rFonts w:ascii="Arial" w:hAnsi="Arial" w:cs="Arial"/>
          <w:sz w:val="22"/>
          <w:szCs w:val="22"/>
        </w:rPr>
      </w:pPr>
      <w:r w:rsidRPr="00673A7B">
        <w:rPr>
          <w:rFonts w:ascii="Arial" w:hAnsi="Arial" w:cs="Arial"/>
          <w:sz w:val="22"/>
          <w:szCs w:val="22"/>
        </w:rPr>
        <w:t xml:space="preserve">Nach Eintragen der Messwerte lassen sich im Histogramm Häufungsbereiche (HB) erkennen. So wurden die Werte zwischen </w:t>
      </w:r>
      <m:oMath>
        <m:r>
          <m:rPr>
            <m:sty m:val="p"/>
          </m:rPr>
          <w:rPr>
            <w:rFonts w:ascii="Cambria Math" w:hAnsi="Arial" w:cs="Arial"/>
            <w:sz w:val="22"/>
            <w:szCs w:val="22"/>
          </w:rPr>
          <m:t>15,4</m:t>
        </m:r>
        <m:r>
          <m:rPr>
            <m:sty m:val="p"/>
          </m:rPr>
          <w:rPr>
            <w:rFonts w:ascii="Cambria Math" w:hAnsi="Cambria Math" w:cs="Arial"/>
            <w:sz w:val="22"/>
            <w:szCs w:val="22"/>
          </w:rPr>
          <m:t>⋅</m:t>
        </m:r>
        <m:sSup>
          <m:sSupPr>
            <m:ctrlPr>
              <w:rPr>
                <w:rFonts w:ascii="Cambria Math" w:hAnsi="Arial" w:cs="Arial"/>
                <w:sz w:val="22"/>
                <w:szCs w:val="22"/>
              </w:rPr>
            </m:ctrlPr>
          </m:sSupPr>
          <m:e>
            <m:r>
              <m:rPr>
                <m:sty m:val="p"/>
              </m:rPr>
              <w:rPr>
                <w:rFonts w:ascii="Cambria Math" w:hAnsi="Arial" w:cs="Arial"/>
                <w:sz w:val="22"/>
                <w:szCs w:val="22"/>
              </w:rPr>
              <m:t>10</m:t>
            </m:r>
          </m:e>
          <m:sup>
            <m:r>
              <m:rPr>
                <m:sty m:val="p"/>
              </m:rPr>
              <w:rPr>
                <w:rFonts w:ascii="Arial" w:hAnsi="Arial" w:cs="Arial"/>
                <w:sz w:val="22"/>
                <w:szCs w:val="22"/>
              </w:rPr>
              <m:t>-</m:t>
            </m:r>
            <m:r>
              <m:rPr>
                <m:sty m:val="p"/>
              </m:rPr>
              <w:rPr>
                <w:rFonts w:ascii="Cambria Math" w:hAnsi="Arial" w:cs="Arial"/>
                <w:sz w:val="22"/>
                <w:szCs w:val="22"/>
              </w:rPr>
              <m:t>20</m:t>
            </m:r>
          </m:sup>
        </m:sSup>
      </m:oMath>
      <w:r w:rsidRPr="00673A7B">
        <w:rPr>
          <w:rFonts w:ascii="Arial" w:hAnsi="Arial" w:cs="Arial"/>
          <w:sz w:val="22"/>
          <w:szCs w:val="22"/>
        </w:rPr>
        <w:t xml:space="preserve"> As und </w:t>
      </w:r>
      <m:oMath>
        <m:r>
          <w:rPr>
            <w:rFonts w:ascii="Cambria Math" w:hAnsi="Arial" w:cs="Arial"/>
            <w:sz w:val="22"/>
            <w:szCs w:val="22"/>
          </w:rPr>
          <m:t>19,3</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sidRPr="00673A7B">
        <w:rPr>
          <w:rFonts w:ascii="Arial" w:hAnsi="Arial" w:cs="Arial"/>
          <w:sz w:val="22"/>
          <w:szCs w:val="22"/>
        </w:rPr>
        <w:t xml:space="preserve"> As zum ersten HB, die Werte zwischen </w:t>
      </w:r>
      <m:oMath>
        <m:r>
          <w:rPr>
            <w:rFonts w:ascii="Cambria Math" w:hAnsi="Arial" w:cs="Arial"/>
            <w:sz w:val="22"/>
            <w:szCs w:val="22"/>
          </w:rPr>
          <m:t>33,5</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sidRPr="00673A7B">
        <w:rPr>
          <w:rFonts w:ascii="Arial" w:hAnsi="Arial" w:cs="Arial"/>
          <w:sz w:val="22"/>
          <w:szCs w:val="22"/>
        </w:rPr>
        <w:t xml:space="preserve"> As und </w:t>
      </w:r>
      <m:oMath>
        <m:r>
          <w:rPr>
            <w:rFonts w:ascii="Cambria Math" w:hAnsi="Arial" w:cs="Arial"/>
            <w:sz w:val="22"/>
            <w:szCs w:val="22"/>
          </w:rPr>
          <m:t>38,4</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sidRPr="00673A7B">
        <w:rPr>
          <w:rFonts w:ascii="Arial" w:hAnsi="Arial" w:cs="Arial"/>
          <w:sz w:val="22"/>
          <w:szCs w:val="22"/>
        </w:rPr>
        <w:t xml:space="preserve"> As zum zweiten HB und die Werte zwischen </w:t>
      </w:r>
      <m:oMath>
        <m:r>
          <w:rPr>
            <w:rFonts w:ascii="Cambria Math" w:hAnsi="Arial" w:cs="Arial"/>
            <w:sz w:val="22"/>
            <w:szCs w:val="22"/>
          </w:rPr>
          <m:t>50,6</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Pr>
          <w:rFonts w:ascii="Arial" w:hAnsi="Arial" w:cs="Arial"/>
          <w:sz w:val="22"/>
          <w:szCs w:val="22"/>
        </w:rPr>
        <w:t xml:space="preserve"> </w:t>
      </w:r>
      <w:r w:rsidRPr="00673A7B">
        <w:rPr>
          <w:rFonts w:ascii="Arial" w:hAnsi="Arial" w:cs="Arial"/>
          <w:sz w:val="22"/>
          <w:szCs w:val="22"/>
        </w:rPr>
        <w:t xml:space="preserve">As und </w:t>
      </w:r>
      <m:oMath>
        <m:r>
          <w:rPr>
            <w:rFonts w:ascii="Cambria Math" w:hAnsi="Arial" w:cs="Arial"/>
            <w:sz w:val="22"/>
            <w:szCs w:val="22"/>
          </w:rPr>
          <m:t>71,0</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Pr>
          <w:rFonts w:ascii="Arial" w:hAnsi="Arial" w:cs="Arial"/>
          <w:sz w:val="22"/>
          <w:szCs w:val="22"/>
        </w:rPr>
        <w:t xml:space="preserve"> </w:t>
      </w:r>
      <w:r w:rsidRPr="00673A7B">
        <w:rPr>
          <w:rFonts w:ascii="Arial" w:hAnsi="Arial" w:cs="Arial"/>
          <w:sz w:val="22"/>
          <w:szCs w:val="22"/>
        </w:rPr>
        <w:t xml:space="preserve">As zum dritten HB zusammengefasst. </w:t>
      </w:r>
    </w:p>
    <w:p w:rsidR="00673A7B" w:rsidRDefault="00673A7B" w:rsidP="00673A7B">
      <w:pPr>
        <w:jc w:val="both"/>
        <w:rPr>
          <w:rFonts w:ascii="Arial" w:hAnsi="Arial" w:cs="Arial"/>
          <w:sz w:val="22"/>
          <w:szCs w:val="22"/>
        </w:rPr>
      </w:pPr>
    </w:p>
    <w:p w:rsidR="00673A7B" w:rsidRDefault="00673A7B" w:rsidP="00673A7B">
      <w:pPr>
        <w:jc w:val="both"/>
        <w:rPr>
          <w:rFonts w:ascii="Arial" w:hAnsi="Arial" w:cs="Arial"/>
          <w:sz w:val="22"/>
          <w:szCs w:val="22"/>
        </w:rPr>
      </w:pPr>
      <w:r w:rsidRPr="00673A7B">
        <w:rPr>
          <w:rFonts w:ascii="Arial" w:hAnsi="Arial" w:cs="Arial"/>
          <w:sz w:val="22"/>
          <w:szCs w:val="22"/>
        </w:rPr>
        <w:t xml:space="preserve">Die Häufungsbereiche wurden anschließend gemittelt und es ergaben sich folgende Werte: </w:t>
      </w:r>
      <m:oMath>
        <m:r>
          <w:rPr>
            <w:rFonts w:ascii="Cambria Math" w:hAnsi="Arial" w:cs="Arial"/>
            <w:sz w:val="22"/>
            <w:szCs w:val="22"/>
          </w:rPr>
          <m:t>17,8</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sidRPr="00673A7B">
        <w:rPr>
          <w:rFonts w:ascii="Arial" w:hAnsi="Arial" w:cs="Arial"/>
          <w:sz w:val="22"/>
          <w:szCs w:val="22"/>
        </w:rPr>
        <w:t xml:space="preserve"> As, </w:t>
      </w:r>
      <m:oMath>
        <m:r>
          <w:rPr>
            <w:rFonts w:ascii="Cambria Math" w:hAnsi="Arial" w:cs="Arial"/>
            <w:sz w:val="22"/>
            <w:szCs w:val="22"/>
          </w:rPr>
          <m:t>35,5</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sidRPr="00673A7B">
        <w:rPr>
          <w:rFonts w:ascii="Arial" w:hAnsi="Arial" w:cs="Arial"/>
          <w:sz w:val="22"/>
          <w:szCs w:val="22"/>
        </w:rPr>
        <w:t xml:space="preserve"> As und </w:t>
      </w:r>
      <m:oMath>
        <m:r>
          <w:rPr>
            <w:rFonts w:ascii="Cambria Math" w:hAnsi="Arial" w:cs="Arial"/>
            <w:sz w:val="22"/>
            <w:szCs w:val="22"/>
          </w:rPr>
          <m:t>55,3</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sidRPr="00673A7B">
        <w:rPr>
          <w:rFonts w:ascii="Arial" w:hAnsi="Arial" w:cs="Arial"/>
          <w:sz w:val="22"/>
          <w:szCs w:val="22"/>
        </w:rPr>
        <w:t xml:space="preserve"> As. Der erste HB sollte hierbei den genauesten Wert erlangen, da er</w:t>
      </w:r>
      <w:r>
        <w:rPr>
          <w:rFonts w:ascii="Arial" w:hAnsi="Arial" w:cs="Arial"/>
          <w:sz w:val="22"/>
          <w:szCs w:val="22"/>
        </w:rPr>
        <w:t xml:space="preserve"> die meisten Messwerte umfasst.</w:t>
      </w:r>
    </w:p>
    <w:p w:rsidR="00673A7B" w:rsidRPr="00673A7B" w:rsidRDefault="00673A7B" w:rsidP="00673A7B">
      <w:pPr>
        <w:jc w:val="both"/>
        <w:rPr>
          <w:rFonts w:ascii="Arial" w:hAnsi="Arial" w:cs="Arial"/>
          <w:sz w:val="22"/>
          <w:szCs w:val="22"/>
        </w:rPr>
      </w:pPr>
    </w:p>
    <w:p w:rsidR="00673A7B" w:rsidRPr="00673A7B" w:rsidRDefault="00673A7B" w:rsidP="00673A7B">
      <w:pPr>
        <w:jc w:val="both"/>
        <w:rPr>
          <w:rFonts w:ascii="Arial" w:hAnsi="Arial" w:cs="Arial"/>
          <w:sz w:val="22"/>
          <w:szCs w:val="22"/>
        </w:rPr>
      </w:pPr>
      <w:r w:rsidRPr="00673A7B">
        <w:rPr>
          <w:rFonts w:ascii="Arial" w:hAnsi="Arial" w:cs="Arial"/>
          <w:sz w:val="22"/>
          <w:szCs w:val="22"/>
        </w:rPr>
        <w:t xml:space="preserve">In Folge wurde die Annahme getroffen, dass jeder gemittelte Wert das </w:t>
      </w:r>
      <w:proofErr w:type="gramStart"/>
      <w:r w:rsidRPr="00673A7B">
        <w:rPr>
          <w:rFonts w:ascii="Arial" w:hAnsi="Arial" w:cs="Arial"/>
          <w:sz w:val="22"/>
          <w:szCs w:val="22"/>
        </w:rPr>
        <w:t>n-fache</w:t>
      </w:r>
      <w:proofErr w:type="gramEnd"/>
      <w:r w:rsidRPr="00673A7B">
        <w:rPr>
          <w:rFonts w:ascii="Arial" w:hAnsi="Arial" w:cs="Arial"/>
          <w:sz w:val="22"/>
          <w:szCs w:val="22"/>
        </w:rPr>
        <w:t xml:space="preserve"> der Elementarladung ist. Nach dem Vergleich des gemittelten Wertes des ersten Häufungsbereiches und dem Abstand des ersten HB zum zweiten HB, sowie dem Abstand zwischen dem zweiten und dritten HB, als auch des halbierten Abstandes zwischen ersten und dritten HB, wurde eine weitere Annahme getroffen. Da diese Werte annähernd gleich sind, wurde angenommen, dass für den ersten Häufungsbereich n=1 gilt und es sich somit um die Elementarladung handelt.</w:t>
      </w:r>
      <w:r>
        <w:rPr>
          <w:rFonts w:ascii="Arial" w:hAnsi="Arial" w:cs="Arial"/>
          <w:sz w:val="22"/>
          <w:szCs w:val="22"/>
        </w:rPr>
        <w:t xml:space="preserve"> </w:t>
      </w:r>
      <w:r w:rsidRPr="00673A7B">
        <w:rPr>
          <w:rFonts w:ascii="Arial" w:hAnsi="Arial" w:cs="Arial"/>
          <w:sz w:val="22"/>
          <w:szCs w:val="22"/>
        </w:rPr>
        <w:t xml:space="preserve">Der gemittelte Wert der drei bereits gemittelten Häufungsbereichswerte beträgt </w:t>
      </w:r>
      <m:oMath>
        <m:r>
          <w:rPr>
            <w:rFonts w:ascii="Cambria Math" w:hAnsi="Arial" w:cs="Arial"/>
            <w:sz w:val="22"/>
            <w:szCs w:val="22"/>
          </w:rPr>
          <m:t>18,0</m:t>
        </m:r>
        <m:r>
          <w:rPr>
            <w:rFonts w:ascii="Cambria Math" w:hAnsi="Cambria Math" w:cs="Arial"/>
            <w:sz w:val="22"/>
            <w:szCs w:val="22"/>
          </w:rPr>
          <m:t>⋅</m:t>
        </m:r>
        <m:sSup>
          <m:sSupPr>
            <m:ctrlPr>
              <w:rPr>
                <w:rFonts w:ascii="Cambria Math" w:hAnsi="Arial" w:cs="Arial"/>
                <w:i/>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20</m:t>
            </m:r>
          </m:sup>
        </m:sSup>
      </m:oMath>
      <w:r>
        <w:rPr>
          <w:rFonts w:ascii="Arial" w:hAnsi="Arial" w:cs="Arial"/>
          <w:sz w:val="22"/>
          <w:szCs w:val="22"/>
        </w:rPr>
        <w:t xml:space="preserve"> As</w:t>
      </w:r>
      <w:r w:rsidRPr="00673A7B">
        <w:rPr>
          <w:rFonts w:ascii="Arial" w:hAnsi="Arial" w:cs="Arial"/>
          <w:sz w:val="22"/>
          <w:szCs w:val="22"/>
        </w:rPr>
        <w:t>.</w:t>
      </w:r>
    </w:p>
    <w:p w:rsidR="00673A7B" w:rsidRDefault="00673A7B" w:rsidP="00673A7B"/>
    <w:p w:rsidR="00673A7B" w:rsidRDefault="00673A7B" w:rsidP="00673A7B"/>
    <w:p w:rsidR="00673A7B" w:rsidRDefault="00673A7B" w:rsidP="00673A7B"/>
    <w:p w:rsidR="00673A7B" w:rsidRPr="00673A7B" w:rsidRDefault="00673A7B" w:rsidP="00673A7B">
      <w:pPr>
        <w:jc w:val="both"/>
        <w:rPr>
          <w:rFonts w:ascii="Arial" w:hAnsi="Arial" w:cs="Arial"/>
          <w:b/>
          <w:sz w:val="22"/>
          <w:szCs w:val="22"/>
        </w:rPr>
      </w:pPr>
      <w:r w:rsidRPr="00673A7B">
        <w:rPr>
          <w:rFonts w:ascii="Arial" w:hAnsi="Arial" w:cs="Arial"/>
          <w:b/>
          <w:sz w:val="22"/>
          <w:szCs w:val="22"/>
        </w:rPr>
        <w:t>Fehlerbetrachtung:</w:t>
      </w:r>
    </w:p>
    <w:p w:rsidR="00673A7B" w:rsidRPr="00673A7B" w:rsidRDefault="00673A7B" w:rsidP="00673A7B">
      <w:pPr>
        <w:jc w:val="both"/>
        <w:rPr>
          <w:rFonts w:ascii="Arial" w:hAnsi="Arial" w:cs="Arial"/>
          <w:sz w:val="22"/>
          <w:szCs w:val="22"/>
        </w:rPr>
      </w:pPr>
    </w:p>
    <w:p w:rsidR="00673A7B" w:rsidRDefault="00673A7B" w:rsidP="00673A7B">
      <w:pPr>
        <w:jc w:val="both"/>
        <w:rPr>
          <w:rFonts w:ascii="Arial" w:hAnsi="Arial" w:cs="Arial"/>
          <w:sz w:val="22"/>
          <w:szCs w:val="22"/>
        </w:rPr>
      </w:pPr>
      <w:r w:rsidRPr="00673A7B">
        <w:rPr>
          <w:rFonts w:ascii="Arial" w:hAnsi="Arial" w:cs="Arial"/>
          <w:sz w:val="22"/>
          <w:szCs w:val="22"/>
        </w:rPr>
        <w:t xml:space="preserve">Nach dem Vergleich des im Praktikum ermittelten (angenommenen) Wertes der Elementarladung und dem Tabellenwert ist eine Abweichung festzustellen. Diese kann durch folgende Gegebenheiten hervorgerufen worden sein. </w:t>
      </w:r>
    </w:p>
    <w:p w:rsidR="00673A7B" w:rsidRDefault="00673A7B" w:rsidP="00673A7B">
      <w:pPr>
        <w:jc w:val="both"/>
        <w:rPr>
          <w:rFonts w:ascii="Arial" w:hAnsi="Arial" w:cs="Arial"/>
          <w:sz w:val="22"/>
          <w:szCs w:val="22"/>
        </w:rPr>
      </w:pPr>
    </w:p>
    <w:p w:rsidR="00731F4B" w:rsidRDefault="00673A7B" w:rsidP="00673A7B">
      <w:pPr>
        <w:jc w:val="both"/>
        <w:rPr>
          <w:rFonts w:ascii="Arial" w:hAnsi="Arial" w:cs="Arial"/>
          <w:sz w:val="22"/>
          <w:szCs w:val="22"/>
        </w:rPr>
      </w:pPr>
      <w:r w:rsidRPr="00673A7B">
        <w:rPr>
          <w:rFonts w:ascii="Arial" w:hAnsi="Arial" w:cs="Arial"/>
          <w:sz w:val="22"/>
          <w:szCs w:val="22"/>
        </w:rPr>
        <w:t xml:space="preserve">So wurde der Luftdruck nicht direkt im Versuchsraum gemessen. Die Klimastation der FH-Jena, von welcher der Luftdruck übernommen wurde gab eine Abweichung von +/- 1,6 </w:t>
      </w:r>
      <w:proofErr w:type="spellStart"/>
      <w:r w:rsidRPr="00673A7B">
        <w:rPr>
          <w:rFonts w:ascii="Arial" w:hAnsi="Arial" w:cs="Arial"/>
          <w:sz w:val="22"/>
          <w:szCs w:val="22"/>
        </w:rPr>
        <w:t>hPa</w:t>
      </w:r>
      <w:proofErr w:type="spellEnd"/>
      <w:r w:rsidRPr="00673A7B">
        <w:rPr>
          <w:rFonts w:ascii="Arial" w:hAnsi="Arial" w:cs="Arial"/>
          <w:sz w:val="22"/>
          <w:szCs w:val="22"/>
        </w:rPr>
        <w:t xml:space="preserve"> an. Ein zusätzlicher Fehler trat beim messen der </w:t>
      </w:r>
      <w:proofErr w:type="spellStart"/>
      <w:r w:rsidRPr="00673A7B">
        <w:rPr>
          <w:rFonts w:ascii="Arial" w:hAnsi="Arial" w:cs="Arial"/>
          <w:sz w:val="22"/>
          <w:szCs w:val="22"/>
        </w:rPr>
        <w:t>Öltröpfchen</w:t>
      </w:r>
      <w:proofErr w:type="spellEnd"/>
      <w:r w:rsidRPr="00673A7B">
        <w:rPr>
          <w:rFonts w:ascii="Arial" w:hAnsi="Arial" w:cs="Arial"/>
          <w:sz w:val="22"/>
          <w:szCs w:val="22"/>
        </w:rPr>
        <w:t xml:space="preserve"> auf. Da die Bewegung der </w:t>
      </w:r>
      <w:proofErr w:type="spellStart"/>
      <w:r w:rsidRPr="00673A7B">
        <w:rPr>
          <w:rFonts w:ascii="Arial" w:hAnsi="Arial" w:cs="Arial"/>
          <w:sz w:val="22"/>
          <w:szCs w:val="22"/>
        </w:rPr>
        <w:t>Tröpfchen</w:t>
      </w:r>
      <w:proofErr w:type="spellEnd"/>
      <w:r w:rsidRPr="00673A7B">
        <w:rPr>
          <w:rFonts w:ascii="Arial" w:hAnsi="Arial" w:cs="Arial"/>
          <w:sz w:val="22"/>
          <w:szCs w:val="22"/>
        </w:rPr>
        <w:t xml:space="preserve"> 3-Dimensional ist blieben sie nicht parallel zur Skala. </w:t>
      </w:r>
      <w:proofErr w:type="spellStart"/>
      <w:r w:rsidRPr="00673A7B">
        <w:rPr>
          <w:rFonts w:ascii="Arial" w:hAnsi="Arial" w:cs="Arial"/>
          <w:sz w:val="22"/>
          <w:szCs w:val="22"/>
        </w:rPr>
        <w:t>Ableseungenauigkeiten</w:t>
      </w:r>
      <w:proofErr w:type="spellEnd"/>
      <w:r w:rsidRPr="00673A7B">
        <w:rPr>
          <w:rFonts w:ascii="Arial" w:hAnsi="Arial" w:cs="Arial"/>
          <w:sz w:val="22"/>
          <w:szCs w:val="22"/>
        </w:rPr>
        <w:t xml:space="preserve"> waren die Folge. In diesen Bereich der Fehler ist ebenso die Dicke der Skalenstriche zu zählen, welche keine optimale Ablesung ermöglichte. Des </w:t>
      </w:r>
      <w:r w:rsidR="00731F4B">
        <w:rPr>
          <w:rFonts w:ascii="Arial" w:hAnsi="Arial" w:cs="Arial"/>
          <w:sz w:val="22"/>
          <w:szCs w:val="22"/>
        </w:rPr>
        <w:t>W</w:t>
      </w:r>
      <w:r w:rsidRPr="00673A7B">
        <w:rPr>
          <w:rFonts w:ascii="Arial" w:hAnsi="Arial" w:cs="Arial"/>
          <w:sz w:val="22"/>
          <w:szCs w:val="22"/>
        </w:rPr>
        <w:t xml:space="preserve">eiteren trug das Rauschen des Fernsehapparates zu den </w:t>
      </w:r>
      <w:proofErr w:type="spellStart"/>
      <w:r w:rsidRPr="00673A7B">
        <w:rPr>
          <w:rFonts w:ascii="Arial" w:hAnsi="Arial" w:cs="Arial"/>
          <w:sz w:val="22"/>
          <w:szCs w:val="22"/>
        </w:rPr>
        <w:t>Ableseungenauigkeiten</w:t>
      </w:r>
      <w:proofErr w:type="spellEnd"/>
      <w:r w:rsidRPr="00673A7B">
        <w:rPr>
          <w:rFonts w:ascii="Arial" w:hAnsi="Arial" w:cs="Arial"/>
          <w:sz w:val="22"/>
          <w:szCs w:val="22"/>
        </w:rPr>
        <w:t xml:space="preserve"> bei. </w:t>
      </w:r>
    </w:p>
    <w:p w:rsidR="00731F4B" w:rsidRDefault="00731F4B" w:rsidP="00673A7B">
      <w:pPr>
        <w:jc w:val="both"/>
        <w:rPr>
          <w:rFonts w:ascii="Arial" w:hAnsi="Arial" w:cs="Arial"/>
          <w:sz w:val="22"/>
          <w:szCs w:val="22"/>
        </w:rPr>
      </w:pPr>
    </w:p>
    <w:p w:rsidR="00673A7B" w:rsidRPr="00673A7B" w:rsidRDefault="00673A7B" w:rsidP="00673A7B">
      <w:pPr>
        <w:jc w:val="both"/>
        <w:rPr>
          <w:rFonts w:ascii="Arial" w:hAnsi="Arial" w:cs="Arial"/>
          <w:sz w:val="22"/>
          <w:szCs w:val="22"/>
        </w:rPr>
      </w:pPr>
      <w:r w:rsidRPr="00673A7B">
        <w:rPr>
          <w:rFonts w:ascii="Arial" w:hAnsi="Arial" w:cs="Arial"/>
          <w:sz w:val="22"/>
          <w:szCs w:val="22"/>
        </w:rPr>
        <w:t xml:space="preserve">Ebenso als Fehler ist die Reaktionszeit beim Betätigen der Uhren zu vermerken. Einen Teil zur Abweichung könnte das Öl selbst beigetragen haben. Durch etwaige Unreinheiten im Öl und/oder durch die Erwärmung des Öles, welche durch die Bewegung des </w:t>
      </w:r>
      <w:proofErr w:type="spellStart"/>
      <w:r w:rsidRPr="00673A7B">
        <w:rPr>
          <w:rFonts w:ascii="Arial" w:hAnsi="Arial" w:cs="Arial"/>
          <w:sz w:val="22"/>
          <w:szCs w:val="22"/>
        </w:rPr>
        <w:t>Fluids</w:t>
      </w:r>
      <w:proofErr w:type="spellEnd"/>
      <w:r w:rsidRPr="00673A7B">
        <w:rPr>
          <w:rFonts w:ascii="Arial" w:hAnsi="Arial" w:cs="Arial"/>
          <w:sz w:val="22"/>
          <w:szCs w:val="22"/>
        </w:rPr>
        <w:t xml:space="preserve"> hervorgerufen wurden sein könnte.</w:t>
      </w:r>
    </w:p>
    <w:p w:rsidR="00DC4AB2" w:rsidRPr="00673A7B" w:rsidRDefault="00DC4AB2">
      <w:pPr>
        <w:rPr>
          <w:sz w:val="22"/>
          <w:szCs w:val="22"/>
        </w:rPr>
      </w:pPr>
    </w:p>
    <w:sectPr w:rsidR="00DC4AB2" w:rsidRPr="00673A7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673A7B"/>
    <w:rsid w:val="00143BC9"/>
    <w:rsid w:val="00673A7B"/>
    <w:rsid w:val="00731F4B"/>
    <w:rsid w:val="00DC4A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7B"/>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3A7B"/>
    <w:rPr>
      <w:color w:val="808080"/>
    </w:rPr>
  </w:style>
  <w:style w:type="paragraph" w:styleId="Sprechblasentext">
    <w:name w:val="Balloon Text"/>
    <w:basedOn w:val="Standard"/>
    <w:link w:val="SprechblasentextZchn"/>
    <w:uiPriority w:val="99"/>
    <w:semiHidden/>
    <w:unhideWhenUsed/>
    <w:rsid w:val="00673A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3A7B"/>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JD</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JD</cp:lastModifiedBy>
  <cp:revision>1</cp:revision>
  <dcterms:created xsi:type="dcterms:W3CDTF">2010-04-27T17:12:00Z</dcterms:created>
  <dcterms:modified xsi:type="dcterms:W3CDTF">2010-04-27T17:25:00Z</dcterms:modified>
</cp:coreProperties>
</file>