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95" w:rsidRPr="00977295" w:rsidRDefault="00977295" w:rsidP="00977295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977295">
        <w:rPr>
          <w:rFonts w:asciiTheme="majorHAnsi" w:hAnsiTheme="majorHAnsi"/>
          <w:b/>
          <w:sz w:val="22"/>
          <w:szCs w:val="22"/>
          <w:u w:val="single"/>
        </w:rPr>
        <w:t>Diskussion</w:t>
      </w:r>
    </w:p>
    <w:p w:rsidR="00977295" w:rsidRDefault="00977295" w:rsidP="00977295">
      <w:pPr>
        <w:jc w:val="both"/>
        <w:rPr>
          <w:rFonts w:asciiTheme="majorHAnsi" w:hAnsiTheme="majorHAnsi"/>
          <w:sz w:val="22"/>
          <w:szCs w:val="22"/>
        </w:rPr>
      </w:pPr>
    </w:p>
    <w:p w:rsidR="00977295" w:rsidRDefault="00977295" w:rsidP="00977295">
      <w:pPr>
        <w:jc w:val="both"/>
        <w:rPr>
          <w:rFonts w:asciiTheme="majorHAnsi" w:hAnsiTheme="majorHAnsi"/>
          <w:sz w:val="22"/>
          <w:szCs w:val="22"/>
        </w:rPr>
      </w:pPr>
      <w:r w:rsidRPr="00977295">
        <w:rPr>
          <w:rFonts w:asciiTheme="majorHAnsi" w:hAnsiTheme="majorHAnsi"/>
          <w:sz w:val="22"/>
          <w:szCs w:val="22"/>
        </w:rPr>
        <w:t xml:space="preserve">Auch im Praktikum Interferenzoptik ist von Fehlern bei der </w:t>
      </w:r>
      <w:proofErr w:type="spellStart"/>
      <w:r w:rsidRPr="00977295">
        <w:rPr>
          <w:rFonts w:asciiTheme="majorHAnsi" w:hAnsiTheme="majorHAnsi"/>
          <w:sz w:val="22"/>
          <w:szCs w:val="22"/>
        </w:rPr>
        <w:t>Messwertaufnahme</w:t>
      </w:r>
      <w:proofErr w:type="spellEnd"/>
      <w:r w:rsidRPr="00977295">
        <w:rPr>
          <w:rFonts w:asciiTheme="majorHAnsi" w:hAnsiTheme="majorHAnsi"/>
          <w:sz w:val="22"/>
          <w:szCs w:val="22"/>
        </w:rPr>
        <w:t xml:space="preserve"> auszugehen. Bei den Versuchen in welchen Spalt, bzw. Gitter Teil des Aufbaues waren sind folgende Fehler hervorzuheben:  </w:t>
      </w:r>
    </w:p>
    <w:p w:rsidR="00977295" w:rsidRDefault="00977295" w:rsidP="00977295">
      <w:pPr>
        <w:jc w:val="both"/>
        <w:rPr>
          <w:rFonts w:asciiTheme="majorHAnsi" w:hAnsiTheme="majorHAnsi"/>
          <w:sz w:val="22"/>
          <w:szCs w:val="22"/>
        </w:rPr>
      </w:pPr>
    </w:p>
    <w:p w:rsidR="00977295" w:rsidRDefault="00977295" w:rsidP="00977295">
      <w:pPr>
        <w:jc w:val="both"/>
        <w:rPr>
          <w:rFonts w:asciiTheme="majorHAnsi" w:hAnsiTheme="majorHAnsi"/>
          <w:sz w:val="22"/>
          <w:szCs w:val="22"/>
        </w:rPr>
      </w:pPr>
      <w:r w:rsidRPr="00977295">
        <w:rPr>
          <w:rFonts w:asciiTheme="majorHAnsi" w:hAnsiTheme="majorHAnsi"/>
          <w:sz w:val="22"/>
          <w:szCs w:val="22"/>
        </w:rPr>
        <w:t xml:space="preserve">Es kann zu Abweichungen bei der Abmessung der Beugungsmaxima, wie Beugungsminima gekommen sein. Sowohl beim bestimmen der exakten Lage, beim </w:t>
      </w:r>
      <w:r>
        <w:rPr>
          <w:rFonts w:asciiTheme="majorHAnsi" w:hAnsiTheme="majorHAnsi"/>
          <w:sz w:val="22"/>
          <w:szCs w:val="22"/>
        </w:rPr>
        <w:t>A</w:t>
      </w:r>
      <w:r w:rsidRPr="00977295">
        <w:rPr>
          <w:rFonts w:asciiTheme="majorHAnsi" w:hAnsiTheme="majorHAnsi"/>
          <w:sz w:val="22"/>
          <w:szCs w:val="22"/>
        </w:rPr>
        <w:t xml:space="preserve">nlegen des Messgerätes, wie auch beim </w:t>
      </w:r>
      <w:r>
        <w:rPr>
          <w:rFonts w:asciiTheme="majorHAnsi" w:hAnsiTheme="majorHAnsi"/>
          <w:sz w:val="22"/>
          <w:szCs w:val="22"/>
        </w:rPr>
        <w:t>A</w:t>
      </w:r>
      <w:r w:rsidRPr="00977295">
        <w:rPr>
          <w:rFonts w:asciiTheme="majorHAnsi" w:hAnsiTheme="majorHAnsi"/>
          <w:sz w:val="22"/>
          <w:szCs w:val="22"/>
        </w:rPr>
        <w:t xml:space="preserve">blesen von den Messgeräten sind Fehler im Bereich weniger mm möglich. </w:t>
      </w:r>
    </w:p>
    <w:p w:rsidR="00977295" w:rsidRDefault="00977295" w:rsidP="00977295">
      <w:pPr>
        <w:jc w:val="both"/>
        <w:rPr>
          <w:rFonts w:asciiTheme="majorHAnsi" w:hAnsiTheme="majorHAnsi"/>
          <w:sz w:val="22"/>
          <w:szCs w:val="22"/>
        </w:rPr>
      </w:pPr>
    </w:p>
    <w:p w:rsidR="00977295" w:rsidRPr="00977295" w:rsidRDefault="00977295" w:rsidP="00977295">
      <w:pPr>
        <w:jc w:val="both"/>
        <w:rPr>
          <w:rFonts w:asciiTheme="majorHAnsi" w:hAnsiTheme="majorHAnsi"/>
          <w:sz w:val="22"/>
          <w:szCs w:val="22"/>
        </w:rPr>
      </w:pPr>
      <w:r w:rsidRPr="00977295">
        <w:rPr>
          <w:rFonts w:asciiTheme="majorHAnsi" w:hAnsiTheme="majorHAnsi"/>
          <w:sz w:val="22"/>
          <w:szCs w:val="22"/>
        </w:rPr>
        <w:t xml:space="preserve">Ebenso sei zu erwähnen, dass der Schirm nicht perfekt Plan war und eine genaue Bestimmung des </w:t>
      </w:r>
      <w:proofErr w:type="gramStart"/>
      <w:r w:rsidRPr="00977295">
        <w:rPr>
          <w:rFonts w:asciiTheme="majorHAnsi" w:hAnsiTheme="majorHAnsi"/>
          <w:sz w:val="22"/>
          <w:szCs w:val="22"/>
        </w:rPr>
        <w:t>senkrecht</w:t>
      </w:r>
      <w:proofErr w:type="gramEnd"/>
      <w:r w:rsidRPr="00977295">
        <w:rPr>
          <w:rFonts w:asciiTheme="majorHAnsi" w:hAnsiTheme="majorHAnsi"/>
          <w:sz w:val="22"/>
          <w:szCs w:val="22"/>
        </w:rPr>
        <w:t xml:space="preserve"> Stehens des Schirmes zum Laser nicht möglich war. Des </w:t>
      </w:r>
      <w:r>
        <w:rPr>
          <w:rFonts w:asciiTheme="majorHAnsi" w:hAnsiTheme="majorHAnsi"/>
          <w:sz w:val="22"/>
          <w:szCs w:val="22"/>
        </w:rPr>
        <w:t>W</w:t>
      </w:r>
      <w:r w:rsidRPr="00977295">
        <w:rPr>
          <w:rFonts w:asciiTheme="majorHAnsi" w:hAnsiTheme="majorHAnsi"/>
          <w:sz w:val="22"/>
          <w:szCs w:val="22"/>
        </w:rPr>
        <w:t>eiteren könnte letztgenanntes Problem auch auf Gitter(</w:t>
      </w:r>
      <w:proofErr w:type="spellStart"/>
      <w:r w:rsidRPr="00977295">
        <w:rPr>
          <w:rFonts w:asciiTheme="majorHAnsi" w:hAnsiTheme="majorHAnsi"/>
          <w:sz w:val="22"/>
          <w:szCs w:val="22"/>
        </w:rPr>
        <w:t>baustein</w:t>
      </w:r>
      <w:proofErr w:type="spellEnd"/>
      <w:r w:rsidRPr="00977295">
        <w:rPr>
          <w:rFonts w:asciiTheme="majorHAnsi" w:hAnsiTheme="majorHAnsi"/>
          <w:sz w:val="22"/>
          <w:szCs w:val="22"/>
        </w:rPr>
        <w:t>) - Laser anzuwenden sein.</w:t>
      </w:r>
    </w:p>
    <w:p w:rsidR="00977295" w:rsidRPr="00977295" w:rsidRDefault="00977295" w:rsidP="00977295">
      <w:pPr>
        <w:jc w:val="both"/>
        <w:rPr>
          <w:rFonts w:asciiTheme="majorHAnsi" w:hAnsiTheme="majorHAnsi"/>
          <w:sz w:val="22"/>
          <w:szCs w:val="22"/>
        </w:rPr>
      </w:pPr>
    </w:p>
    <w:p w:rsidR="00977295" w:rsidRDefault="00977295" w:rsidP="00977295">
      <w:pPr>
        <w:jc w:val="both"/>
        <w:rPr>
          <w:rFonts w:asciiTheme="majorHAnsi" w:hAnsiTheme="majorHAnsi"/>
          <w:sz w:val="22"/>
          <w:szCs w:val="22"/>
        </w:rPr>
      </w:pPr>
      <w:r w:rsidRPr="00977295">
        <w:rPr>
          <w:rFonts w:asciiTheme="majorHAnsi" w:hAnsiTheme="majorHAnsi"/>
          <w:sz w:val="22"/>
          <w:szCs w:val="22"/>
        </w:rPr>
        <w:t xml:space="preserve">Im Versuchsteil </w:t>
      </w:r>
      <w:proofErr w:type="spellStart"/>
      <w:r w:rsidRPr="00977295">
        <w:rPr>
          <w:rFonts w:asciiTheme="majorHAnsi" w:hAnsiTheme="majorHAnsi"/>
          <w:sz w:val="22"/>
          <w:szCs w:val="22"/>
        </w:rPr>
        <w:t>Newton’sche</w:t>
      </w:r>
      <w:proofErr w:type="spellEnd"/>
      <w:r w:rsidRPr="00977295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977295">
        <w:rPr>
          <w:rFonts w:asciiTheme="majorHAnsi" w:hAnsiTheme="majorHAnsi"/>
          <w:sz w:val="22"/>
          <w:szCs w:val="22"/>
        </w:rPr>
        <w:t>Ringe</w:t>
      </w:r>
      <w:proofErr w:type="gramEnd"/>
      <w:r w:rsidRPr="00977295">
        <w:rPr>
          <w:rFonts w:asciiTheme="majorHAnsi" w:hAnsiTheme="majorHAnsi"/>
          <w:sz w:val="22"/>
          <w:szCs w:val="22"/>
        </w:rPr>
        <w:t xml:space="preserve"> ist vor allem der </w:t>
      </w:r>
      <w:proofErr w:type="spellStart"/>
      <w:r w:rsidRPr="00977295">
        <w:rPr>
          <w:rFonts w:asciiTheme="majorHAnsi" w:hAnsiTheme="majorHAnsi"/>
          <w:sz w:val="22"/>
          <w:szCs w:val="22"/>
        </w:rPr>
        <w:t>Parallaxefehler</w:t>
      </w:r>
      <w:proofErr w:type="spellEnd"/>
      <w:r w:rsidRPr="00977295">
        <w:rPr>
          <w:rFonts w:asciiTheme="majorHAnsi" w:hAnsiTheme="majorHAnsi"/>
          <w:sz w:val="22"/>
          <w:szCs w:val="22"/>
        </w:rPr>
        <w:t xml:space="preserve"> zu nennen. Zur Vermeidung dieses Fehlers musste, bzw. müsste man sich in den Versuchsaufbau, zwischen Lichtquelle und Prüfling, begeben. Infolge dessen ließen sich die ‚Standpunkte’ der Ringe schwerer erkennen. </w:t>
      </w:r>
    </w:p>
    <w:p w:rsidR="00977295" w:rsidRDefault="00977295" w:rsidP="00977295">
      <w:pPr>
        <w:jc w:val="both"/>
        <w:rPr>
          <w:rFonts w:asciiTheme="majorHAnsi" w:hAnsiTheme="majorHAnsi"/>
          <w:sz w:val="22"/>
          <w:szCs w:val="22"/>
        </w:rPr>
      </w:pPr>
    </w:p>
    <w:p w:rsidR="00977295" w:rsidRDefault="00977295" w:rsidP="00977295">
      <w:pPr>
        <w:jc w:val="both"/>
        <w:rPr>
          <w:rFonts w:asciiTheme="majorHAnsi" w:hAnsiTheme="majorHAnsi"/>
          <w:sz w:val="22"/>
          <w:szCs w:val="22"/>
        </w:rPr>
      </w:pPr>
      <w:r w:rsidRPr="00977295">
        <w:rPr>
          <w:rFonts w:asciiTheme="majorHAnsi" w:hAnsiTheme="majorHAnsi"/>
          <w:sz w:val="22"/>
          <w:szCs w:val="22"/>
        </w:rPr>
        <w:t xml:space="preserve">Erneut sei auch der </w:t>
      </w:r>
      <w:proofErr w:type="spellStart"/>
      <w:r w:rsidRPr="00977295">
        <w:rPr>
          <w:rFonts w:asciiTheme="majorHAnsi" w:hAnsiTheme="majorHAnsi"/>
          <w:sz w:val="22"/>
          <w:szCs w:val="22"/>
        </w:rPr>
        <w:t>Ablesefehler</w:t>
      </w:r>
      <w:proofErr w:type="spellEnd"/>
      <w:r w:rsidRPr="00977295">
        <w:rPr>
          <w:rFonts w:asciiTheme="majorHAnsi" w:hAnsiTheme="majorHAnsi"/>
          <w:sz w:val="22"/>
          <w:szCs w:val="22"/>
        </w:rPr>
        <w:t xml:space="preserve"> am </w:t>
      </w:r>
      <w:proofErr w:type="spellStart"/>
      <w:r>
        <w:rPr>
          <w:rFonts w:asciiTheme="majorHAnsi" w:hAnsiTheme="majorHAnsi"/>
          <w:sz w:val="22"/>
          <w:szCs w:val="22"/>
        </w:rPr>
        <w:t>Nonius</w:t>
      </w:r>
      <w:proofErr w:type="spellEnd"/>
      <w:r>
        <w:rPr>
          <w:rFonts w:asciiTheme="majorHAnsi" w:hAnsiTheme="majorHAnsi"/>
          <w:sz w:val="22"/>
          <w:szCs w:val="22"/>
        </w:rPr>
        <w:t xml:space="preserve"> des Messschiebers</w:t>
      </w:r>
      <w:r w:rsidRPr="00977295">
        <w:rPr>
          <w:rFonts w:asciiTheme="majorHAnsi" w:hAnsiTheme="majorHAnsi"/>
          <w:sz w:val="22"/>
          <w:szCs w:val="22"/>
        </w:rPr>
        <w:t xml:space="preserve"> zu nennen. Ebenso ist zu erwähnen, dass es auch hier nicht möglich war zu bestimmen ob die Senkrechte zur Lichtquelle und die Senkrechte zur Oberfläche des Prüflings parallel standen.</w:t>
      </w:r>
    </w:p>
    <w:p w:rsidR="00977295" w:rsidRDefault="00977295" w:rsidP="00977295">
      <w:pPr>
        <w:jc w:val="both"/>
        <w:rPr>
          <w:rFonts w:asciiTheme="majorHAnsi" w:hAnsiTheme="majorHAnsi"/>
          <w:sz w:val="22"/>
          <w:szCs w:val="22"/>
        </w:rPr>
      </w:pPr>
    </w:p>
    <w:p w:rsidR="00977295" w:rsidRPr="00977295" w:rsidRDefault="00977295" w:rsidP="00977295">
      <w:pPr>
        <w:jc w:val="both"/>
        <w:rPr>
          <w:rFonts w:asciiTheme="majorHAnsi" w:hAnsiTheme="majorHAnsi"/>
          <w:sz w:val="22"/>
          <w:szCs w:val="22"/>
        </w:rPr>
      </w:pPr>
    </w:p>
    <w:p w:rsidR="00DC4AB2" w:rsidRDefault="00DC4AB2"/>
    <w:sectPr w:rsidR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977295"/>
    <w:rsid w:val="008178C9"/>
    <w:rsid w:val="00977295"/>
    <w:rsid w:val="00D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729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Company>JD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1</cp:revision>
  <dcterms:created xsi:type="dcterms:W3CDTF">2010-06-07T20:45:00Z</dcterms:created>
  <dcterms:modified xsi:type="dcterms:W3CDTF">2010-06-07T20:50:00Z</dcterms:modified>
</cp:coreProperties>
</file>