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B7" w:rsidRDefault="00CF6531" w:rsidP="00CF6531">
      <w:pPr>
        <w:pStyle w:val="Titel"/>
      </w:pPr>
      <w:r>
        <w:t>Laborpraktikum Optoelektronik 1</w:t>
      </w:r>
    </w:p>
    <w:p w:rsidR="00CF6531" w:rsidRDefault="00CF6531" w:rsidP="00CF6531">
      <w:pPr>
        <w:pStyle w:val="berschrift1"/>
        <w:numPr>
          <w:ilvl w:val="0"/>
          <w:numId w:val="0"/>
        </w:numPr>
        <w:rPr>
          <w:rStyle w:val="Buchtitel"/>
          <w:sz w:val="32"/>
        </w:rPr>
      </w:pPr>
      <w:r w:rsidRPr="00CF6531">
        <w:rPr>
          <w:rStyle w:val="Buchtitel"/>
          <w:sz w:val="32"/>
        </w:rPr>
        <w:t>Betriebsverhalten von Laserdioden</w:t>
      </w:r>
    </w:p>
    <w:p w:rsidR="00CF6531" w:rsidRDefault="00CF6531" w:rsidP="00D10540">
      <w:pPr>
        <w:jc w:val="left"/>
      </w:pPr>
    </w:p>
    <w:p w:rsidR="00CF6531" w:rsidRDefault="00CF6531" w:rsidP="00D10540">
      <w:pPr>
        <w:jc w:val="left"/>
      </w:pPr>
      <w:r>
        <w:t>Teilnehmer:</w:t>
      </w:r>
      <w:r>
        <w:tab/>
      </w:r>
      <w:r>
        <w:tab/>
        <w:t xml:space="preserve">David </w:t>
      </w:r>
      <w:proofErr w:type="spellStart"/>
      <w:r>
        <w:t>Cammerer</w:t>
      </w:r>
      <w:proofErr w:type="spellEnd"/>
      <w:r>
        <w:t>, Florian Krummrich</w:t>
      </w:r>
      <w:r>
        <w:br/>
        <w:t>Studienrichtung:</w:t>
      </w:r>
      <w:r>
        <w:tab/>
        <w:t>ET/AT</w:t>
      </w:r>
      <w:r>
        <w:br/>
        <w:t>Set:</w:t>
      </w:r>
      <w:r>
        <w:tab/>
      </w:r>
      <w:r>
        <w:tab/>
      </w:r>
      <w:r>
        <w:tab/>
        <w:t>6.05</w:t>
      </w:r>
      <w:r>
        <w:br/>
        <w:t>Datum:</w:t>
      </w:r>
      <w:r>
        <w:tab/>
      </w:r>
      <w:r>
        <w:tab/>
      </w:r>
      <w:r>
        <w:tab/>
        <w:t>25.05.2010</w:t>
      </w:r>
    </w:p>
    <w:p w:rsidR="00CF6531" w:rsidRDefault="00CF6531" w:rsidP="00CF6531">
      <w:pPr>
        <w:pStyle w:val="berschrift1"/>
      </w:pPr>
      <w:r w:rsidRPr="00CF6531">
        <w:t>Versuchsvorbereitung</w:t>
      </w:r>
    </w:p>
    <w:p w:rsidR="00CF6531" w:rsidRPr="00CF6531" w:rsidRDefault="00CF6531" w:rsidP="00CF6531">
      <w:pPr>
        <w:pStyle w:val="berschrift2"/>
      </w:pPr>
      <w:r>
        <w:t>Unterschiede in der Halbleiter-</w:t>
      </w:r>
      <w:r w:rsidRPr="00CF6531">
        <w:t>Strukturierung</w:t>
      </w:r>
      <w:r>
        <w:t xml:space="preserve"> LED zu DFB-Laser</w:t>
      </w:r>
    </w:p>
    <w:p w:rsidR="00CF6531" w:rsidRDefault="00CF6531" w:rsidP="00CF6531">
      <w:r>
        <w:t xml:space="preserve">Index-geführte DH-DFB Laserdioden haben im Vergleich zu einer </w:t>
      </w:r>
      <w:r w:rsidR="00EF44D8">
        <w:t>üblichen LED ein periodisch s</w:t>
      </w:r>
      <w:r>
        <w:t xml:space="preserve">trukturiertes aktives Material. Diese Strukturen bilden ein eindimensionales Interferenzgitter. Dies führt zu einer </w:t>
      </w:r>
      <w:r w:rsidR="00E362A5" w:rsidRPr="00E362A5">
        <w:t>longitudinale Modenselektion</w:t>
      </w:r>
      <w:r w:rsidR="00E362A5">
        <w:t>. Die konstruktive Interferenz bewirkt die Ausbildung einer bevorzugten Mode, die destruktive Interferenz Unterdrückt die Nebenmoden.</w:t>
      </w:r>
      <w:r w:rsidR="0077727F">
        <w:t xml:space="preserve"> Durch die Indexführung </w:t>
      </w:r>
      <w:r w:rsidR="00EF44D8">
        <w:t>erhält man eine Einengung der Stromzufuhr auf die aktive Schicht. Die aktive Zone wird durch eine n-Schicht begrenzt. Dadurch wird der Strom präzise durch die aktive Schicht geführt. Strom und Strahlung sind durch diesen Aufbau seitlich begrenzt.</w:t>
      </w:r>
    </w:p>
    <w:tbl>
      <w:tblPr>
        <w:tblStyle w:val="Tabellenraster"/>
        <w:tblW w:w="0" w:type="auto"/>
        <w:tblLayout w:type="fixed"/>
        <w:tblLook w:val="04A0" w:firstRow="1" w:lastRow="0" w:firstColumn="1" w:lastColumn="0" w:noHBand="0" w:noVBand="1"/>
      </w:tblPr>
      <w:tblGrid>
        <w:gridCol w:w="5328"/>
        <w:gridCol w:w="3960"/>
      </w:tblGrid>
      <w:tr w:rsidR="0077727F" w:rsidTr="0077727F">
        <w:trPr>
          <w:trHeight w:val="1598"/>
        </w:trPr>
        <w:tc>
          <w:tcPr>
            <w:tcW w:w="5328" w:type="dxa"/>
            <w:tcBorders>
              <w:top w:val="nil"/>
              <w:left w:val="nil"/>
              <w:bottom w:val="nil"/>
              <w:right w:val="nil"/>
            </w:tcBorders>
          </w:tcPr>
          <w:p w:rsidR="0077727F" w:rsidRDefault="0077727F" w:rsidP="00E362A5">
            <w:pPr>
              <w:keepNext/>
            </w:pPr>
          </w:p>
          <w:p w:rsidR="0077727F" w:rsidRDefault="0077727F" w:rsidP="0077727F">
            <w:pPr>
              <w:pStyle w:val="Beschriftung"/>
              <w:keepNext/>
            </w:pPr>
            <w:r>
              <w:rPr>
                <w:noProof/>
                <w:lang w:eastAsia="de-DE"/>
              </w:rPr>
              <w:drawing>
                <wp:inline distT="0" distB="0" distL="0" distR="0" wp14:anchorId="4860B940" wp14:editId="41AFB154">
                  <wp:extent cx="3343275" cy="9620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962025"/>
                          </a:xfrm>
                          <a:prstGeom prst="rect">
                            <a:avLst/>
                          </a:prstGeom>
                          <a:noFill/>
                          <a:ln>
                            <a:noFill/>
                          </a:ln>
                        </pic:spPr>
                      </pic:pic>
                    </a:graphicData>
                  </a:graphic>
                </wp:inline>
              </w:drawing>
            </w:r>
          </w:p>
          <w:p w:rsidR="0077727F" w:rsidRDefault="0077727F" w:rsidP="0077727F">
            <w:pPr>
              <w:pStyle w:val="Beschriftung"/>
              <w:jc w:val="left"/>
            </w:pPr>
            <w:r>
              <w:t xml:space="preserve">Abb. </w:t>
            </w:r>
            <w:r w:rsidR="00373464">
              <w:fldChar w:fldCharType="begin"/>
            </w:r>
            <w:r w:rsidR="00373464">
              <w:instrText xml:space="preserve"> SEQ Abb. \* ARABIC </w:instrText>
            </w:r>
            <w:r w:rsidR="00373464">
              <w:fldChar w:fldCharType="separate"/>
            </w:r>
            <w:r w:rsidR="00073473">
              <w:rPr>
                <w:noProof/>
              </w:rPr>
              <w:t>1</w:t>
            </w:r>
            <w:r w:rsidR="00373464">
              <w:rPr>
                <w:noProof/>
              </w:rPr>
              <w:fldChar w:fldCharType="end"/>
            </w:r>
            <w:r>
              <w:t xml:space="preserve"> Schematische Darstellung einer indexgeführten Laserdiode</w:t>
            </w:r>
          </w:p>
        </w:tc>
        <w:tc>
          <w:tcPr>
            <w:tcW w:w="3960" w:type="dxa"/>
            <w:vMerge w:val="restart"/>
            <w:tcBorders>
              <w:top w:val="nil"/>
              <w:left w:val="nil"/>
              <w:right w:val="nil"/>
            </w:tcBorders>
          </w:tcPr>
          <w:p w:rsidR="0077727F" w:rsidRDefault="0077727F" w:rsidP="00E362A5">
            <w:pPr>
              <w:keepNext/>
            </w:pPr>
            <w:r>
              <w:rPr>
                <w:noProof/>
                <w:lang w:eastAsia="de-DE"/>
              </w:rPr>
              <w:drawing>
                <wp:inline distT="0" distB="0" distL="0" distR="0" wp14:anchorId="6186E537" wp14:editId="0F146632">
                  <wp:extent cx="2442845" cy="141602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1504" cy="1415245"/>
                          </a:xfrm>
                          <a:prstGeom prst="rect">
                            <a:avLst/>
                          </a:prstGeom>
                          <a:noFill/>
                          <a:ln>
                            <a:noFill/>
                          </a:ln>
                        </pic:spPr>
                      </pic:pic>
                    </a:graphicData>
                  </a:graphic>
                </wp:inline>
              </w:drawing>
            </w:r>
          </w:p>
          <w:p w:rsidR="0077727F" w:rsidRDefault="0077727F" w:rsidP="00E362A5">
            <w:pPr>
              <w:pStyle w:val="Beschriftung"/>
              <w:jc w:val="left"/>
            </w:pPr>
            <w:r>
              <w:t xml:space="preserve">Abb. </w:t>
            </w:r>
            <w:r w:rsidR="00373464">
              <w:fldChar w:fldCharType="begin"/>
            </w:r>
            <w:r w:rsidR="00373464">
              <w:instrText xml:space="preserve"> SEQ Abb. \* ARABIC </w:instrText>
            </w:r>
            <w:r w:rsidR="00373464">
              <w:fldChar w:fldCharType="separate"/>
            </w:r>
            <w:r w:rsidR="00073473">
              <w:rPr>
                <w:noProof/>
              </w:rPr>
              <w:t>2</w:t>
            </w:r>
            <w:r w:rsidR="00373464">
              <w:rPr>
                <w:noProof/>
              </w:rPr>
              <w:fldChar w:fldCharType="end"/>
            </w:r>
            <w:r>
              <w:t xml:space="preserve"> Schematische Darstellung LED Hergestellt durch Epitaxie </w:t>
            </w:r>
            <w:sdt>
              <w:sdtPr>
                <w:id w:val="2095425099"/>
                <w:citation/>
              </w:sdtPr>
              <w:sdtEndPr/>
              <w:sdtContent>
                <w:r>
                  <w:fldChar w:fldCharType="begin"/>
                </w:r>
                <w:r>
                  <w:instrText xml:space="preserve"> CITATION Ric11 \l 1031 </w:instrText>
                </w:r>
                <w:r>
                  <w:fldChar w:fldCharType="separate"/>
                </w:r>
                <w:r>
                  <w:rPr>
                    <w:noProof/>
                  </w:rPr>
                  <w:t>(Vorlesung Optoelektronik, 2011)</w:t>
                </w:r>
                <w:r>
                  <w:fldChar w:fldCharType="end"/>
                </w:r>
              </w:sdtContent>
            </w:sdt>
          </w:p>
        </w:tc>
      </w:tr>
      <w:tr w:rsidR="0077727F" w:rsidTr="0077727F">
        <w:trPr>
          <w:trHeight w:val="1597"/>
        </w:trPr>
        <w:tc>
          <w:tcPr>
            <w:tcW w:w="5328" w:type="dxa"/>
            <w:tcBorders>
              <w:top w:val="nil"/>
              <w:left w:val="nil"/>
              <w:bottom w:val="nil"/>
              <w:right w:val="nil"/>
            </w:tcBorders>
          </w:tcPr>
          <w:p w:rsidR="0077727F" w:rsidRDefault="0077727F" w:rsidP="0077727F">
            <w:pPr>
              <w:pStyle w:val="Beschriftung"/>
              <w:rPr>
                <w:noProof/>
                <w:lang w:eastAsia="de-DE"/>
              </w:rPr>
            </w:pPr>
            <w:r>
              <w:rPr>
                <w:noProof/>
                <w:lang w:eastAsia="de-DE"/>
              </w:rPr>
              <w:drawing>
                <wp:inline distT="0" distB="0" distL="0" distR="0" wp14:anchorId="1CA13F45" wp14:editId="7104E8E5">
                  <wp:extent cx="2466975" cy="17430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743075"/>
                          </a:xfrm>
                          <a:prstGeom prst="rect">
                            <a:avLst/>
                          </a:prstGeom>
                          <a:noFill/>
                          <a:ln>
                            <a:noFill/>
                          </a:ln>
                        </pic:spPr>
                      </pic:pic>
                    </a:graphicData>
                  </a:graphic>
                </wp:inline>
              </w:drawing>
            </w:r>
            <w:r>
              <w:t xml:space="preserve"> </w:t>
            </w:r>
            <w:r>
              <w:br/>
              <w:t xml:space="preserve">Abb. </w:t>
            </w:r>
            <w:r w:rsidR="00373464">
              <w:fldChar w:fldCharType="begin"/>
            </w:r>
            <w:r w:rsidR="00373464">
              <w:instrText xml:space="preserve"> SEQ Abb. \* ARABIC </w:instrText>
            </w:r>
            <w:r w:rsidR="00373464">
              <w:fldChar w:fldCharType="separate"/>
            </w:r>
            <w:r w:rsidR="00073473">
              <w:rPr>
                <w:noProof/>
              </w:rPr>
              <w:t>3</w:t>
            </w:r>
            <w:r w:rsidR="00373464">
              <w:rPr>
                <w:noProof/>
              </w:rPr>
              <w:fldChar w:fldCharType="end"/>
            </w:r>
            <w:r>
              <w:t xml:space="preserve"> Schematische Darstellung einer DFB-Laserdiode</w:t>
            </w:r>
            <w:sdt>
              <w:sdtPr>
                <w:id w:val="321318116"/>
                <w:citation/>
              </w:sdtPr>
              <w:sdtEndPr/>
              <w:sdtContent>
                <w:r>
                  <w:fldChar w:fldCharType="begin"/>
                </w:r>
                <w:r>
                  <w:instrText xml:space="preserve">CITATION Eic10 \p " 206" \l 1031 </w:instrText>
                </w:r>
                <w:r>
                  <w:fldChar w:fldCharType="separate"/>
                </w:r>
                <w:r>
                  <w:rPr>
                    <w:noProof/>
                  </w:rPr>
                  <w:t xml:space="preserve"> (Eichler, 2010 S. 206)</w:t>
                </w:r>
                <w:r>
                  <w:fldChar w:fldCharType="end"/>
                </w:r>
              </w:sdtContent>
            </w:sdt>
          </w:p>
        </w:tc>
        <w:tc>
          <w:tcPr>
            <w:tcW w:w="3960" w:type="dxa"/>
            <w:vMerge/>
            <w:tcBorders>
              <w:left w:val="nil"/>
              <w:bottom w:val="nil"/>
              <w:right w:val="nil"/>
            </w:tcBorders>
          </w:tcPr>
          <w:p w:rsidR="0077727F" w:rsidRDefault="0077727F" w:rsidP="00E362A5">
            <w:pPr>
              <w:keepNext/>
              <w:rPr>
                <w:noProof/>
                <w:lang w:eastAsia="de-DE"/>
              </w:rPr>
            </w:pPr>
          </w:p>
        </w:tc>
      </w:tr>
    </w:tbl>
    <w:p w:rsidR="00EF44D8" w:rsidRDefault="00EF44D8" w:rsidP="00CF6531"/>
    <w:p w:rsidR="00EF44D8" w:rsidRDefault="00EF44D8" w:rsidP="00EF44D8">
      <w:r>
        <w:br w:type="page"/>
      </w:r>
    </w:p>
    <w:p w:rsidR="0077727F" w:rsidRDefault="0077727F" w:rsidP="0077727F">
      <w:pPr>
        <w:pStyle w:val="berschrift2"/>
      </w:pPr>
      <w:r>
        <w:lastRenderedPageBreak/>
        <w:t>Einfluss der Temperatur auf die Strom- Spannungskennlinie</w:t>
      </w:r>
    </w:p>
    <w:p w:rsidR="00A65BFD" w:rsidRDefault="00EA3DDA" w:rsidP="00A65BFD">
      <w:pPr>
        <w:keepNext/>
      </w:pPr>
      <w:r>
        <w:rPr>
          <w:noProof/>
          <w:lang w:eastAsia="de-DE"/>
        </w:rPr>
        <w:drawing>
          <wp:inline distT="0" distB="0" distL="0" distR="0" wp14:anchorId="459C0D45" wp14:editId="0EB5DF58">
            <wp:extent cx="5767200" cy="2649600"/>
            <wp:effectExtent l="0" t="0" r="5080" b="0"/>
            <wp:docPr id="7" name="Grafik 7" descr="D:\Eigene Dateien\My Dropbox\6. Semester\Optoelektronik\Praktikum\Laserdiode Vorbereitung\diodenlaser (stromspannungskennlini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igene Dateien\My Dropbox\6. Semester\Optoelektronik\Praktikum\Laserdiode Vorbereitung\diodenlaser (stromspannungskennlinie)-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7200" cy="2649600"/>
                    </a:xfrm>
                    <a:prstGeom prst="rect">
                      <a:avLst/>
                    </a:prstGeom>
                    <a:noFill/>
                    <a:ln>
                      <a:noFill/>
                    </a:ln>
                  </pic:spPr>
                </pic:pic>
              </a:graphicData>
            </a:graphic>
          </wp:inline>
        </w:drawing>
      </w:r>
    </w:p>
    <w:p w:rsidR="00EA3DDA" w:rsidRDefault="00A65BFD" w:rsidP="00A65BFD">
      <w:pPr>
        <w:pStyle w:val="Beschriftung"/>
      </w:pPr>
      <w:bookmarkStart w:id="0" w:name="_Ref293741959"/>
      <w:r>
        <w:t xml:space="preserve">Abb. </w:t>
      </w:r>
      <w:r w:rsidR="00373464">
        <w:fldChar w:fldCharType="begin"/>
      </w:r>
      <w:r w:rsidR="00373464">
        <w:instrText xml:space="preserve"> SEQ Abb. \* ARABIC </w:instrText>
      </w:r>
      <w:r w:rsidR="00373464">
        <w:fldChar w:fldCharType="separate"/>
      </w:r>
      <w:r w:rsidR="00073473">
        <w:rPr>
          <w:noProof/>
        </w:rPr>
        <w:t>4</w:t>
      </w:r>
      <w:r w:rsidR="00373464">
        <w:rPr>
          <w:noProof/>
        </w:rPr>
        <w:fldChar w:fldCharType="end"/>
      </w:r>
      <w:bookmarkEnd w:id="0"/>
      <w:r>
        <w:t xml:space="preserve"> Strom Spannungskennlinie mit Temperatureinfluss von Laserdioden </w:t>
      </w:r>
      <w:sdt>
        <w:sdtPr>
          <w:id w:val="1018899927"/>
          <w:citation/>
        </w:sdtPr>
        <w:sdtEndPr/>
        <w:sdtContent>
          <w:r>
            <w:fldChar w:fldCharType="begin"/>
          </w:r>
          <w:r>
            <w:instrText xml:space="preserve"> CITATION Seb11 \l 1031 </w:instrText>
          </w:r>
          <w:r>
            <w:fldChar w:fldCharType="separate"/>
          </w:r>
          <w:r>
            <w:rPr>
              <w:noProof/>
            </w:rPr>
            <w:t>(Wilken)</w:t>
          </w:r>
          <w:r>
            <w:fldChar w:fldCharType="end"/>
          </w:r>
        </w:sdtContent>
      </w:sdt>
    </w:p>
    <w:p w:rsidR="00EF44D8" w:rsidRDefault="00A65BFD" w:rsidP="00EF44D8">
      <w:r>
        <w:t xml:space="preserve">In </w:t>
      </w:r>
      <w:r>
        <w:fldChar w:fldCharType="begin"/>
      </w:r>
      <w:r>
        <w:instrText xml:space="preserve"> REF _Ref293741959 \h </w:instrText>
      </w:r>
      <w:r>
        <w:fldChar w:fldCharType="separate"/>
      </w:r>
      <w:r>
        <w:t xml:space="preserve">Abb. </w:t>
      </w:r>
      <w:r>
        <w:rPr>
          <w:noProof/>
        </w:rPr>
        <w:t>4</w:t>
      </w:r>
      <w:r>
        <w:fldChar w:fldCharType="end"/>
      </w:r>
      <w:r>
        <w:t xml:space="preserve"> wurde der Verlauf des Laserdioden-Stromes und der Spannung im Temperatureinfluss aufgenommen. Es zeigt sich, dass bei einer niedrigeren Temperatur sich bei gleicher Spannung ein geringerer Strom einstellt. Sie verhält sich gemäß SHOCKLEY-Gleichung</w:t>
      </w:r>
      <w:r w:rsidR="000504F2">
        <w:t xml:space="preserve">  </w:t>
      </w:r>
      <w:r>
        <w:t xml:space="preserve">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qU</m:t>
                    </m:r>
                  </m:num>
                  <m:den>
                    <m:r>
                      <w:rPr>
                        <w:rFonts w:ascii="Cambria Math" w:hAnsi="Cambria Math"/>
                      </w:rPr>
                      <m:t>kT</m:t>
                    </m:r>
                  </m:den>
                </m:f>
              </m:sup>
            </m:sSup>
            <m:r>
              <w:rPr>
                <w:rFonts w:ascii="Cambria Math" w:hAnsi="Cambria Math"/>
              </w:rPr>
              <m:t>-1</m:t>
            </m:r>
          </m:e>
        </m:d>
      </m:oMath>
    </w:p>
    <w:p w:rsidR="00EA3DDA" w:rsidRDefault="00EA3DDA" w:rsidP="00EA3DDA">
      <w:pPr>
        <w:pStyle w:val="berschrift2"/>
      </w:pPr>
      <w:r>
        <w:t>Einflüsse auf das spektrale Verhalten durch die Temperatur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526"/>
      </w:tblGrid>
      <w:tr w:rsidR="00FC21DA" w:rsidTr="00FC21DA">
        <w:tc>
          <w:tcPr>
            <w:tcW w:w="4606" w:type="dxa"/>
          </w:tcPr>
          <w:p w:rsidR="00FC21DA" w:rsidRDefault="00FC21DA" w:rsidP="00FC21DA">
            <w:pPr>
              <w:keepNext/>
            </w:pPr>
            <w:r>
              <w:rPr>
                <w:noProof/>
                <w:lang w:eastAsia="de-DE"/>
              </w:rPr>
              <w:drawing>
                <wp:inline distT="0" distB="0" distL="0" distR="0" wp14:anchorId="1564D270" wp14:editId="57E9D2E6">
                  <wp:extent cx="2895600" cy="21425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4229" r="3928"/>
                          <a:stretch/>
                        </pic:blipFill>
                        <pic:spPr bwMode="auto">
                          <a:xfrm>
                            <a:off x="0" y="0"/>
                            <a:ext cx="2902371" cy="2147570"/>
                          </a:xfrm>
                          <a:prstGeom prst="rect">
                            <a:avLst/>
                          </a:prstGeom>
                          <a:noFill/>
                          <a:ln>
                            <a:noFill/>
                          </a:ln>
                          <a:extLst>
                            <a:ext uri="{53640926-AAD7-44D8-BBD7-CCE9431645EC}">
                              <a14:shadowObscured xmlns:a14="http://schemas.microsoft.com/office/drawing/2010/main"/>
                            </a:ext>
                          </a:extLst>
                        </pic:spPr>
                      </pic:pic>
                    </a:graphicData>
                  </a:graphic>
                </wp:inline>
              </w:drawing>
            </w:r>
          </w:p>
          <w:p w:rsidR="00FC21DA" w:rsidRDefault="00FC21DA" w:rsidP="00FC21DA">
            <w:pPr>
              <w:pStyle w:val="Beschriftung"/>
            </w:pPr>
            <w:r>
              <w:t xml:space="preserve">Abb. </w:t>
            </w:r>
            <w:r w:rsidR="00373464">
              <w:fldChar w:fldCharType="begin"/>
            </w:r>
            <w:r w:rsidR="00373464">
              <w:instrText xml:space="preserve"> SEQ Abb. \* ARABIC </w:instrText>
            </w:r>
            <w:r w:rsidR="00373464">
              <w:fldChar w:fldCharType="separate"/>
            </w:r>
            <w:r w:rsidR="00073473">
              <w:rPr>
                <w:noProof/>
              </w:rPr>
              <w:t>5</w:t>
            </w:r>
            <w:r w:rsidR="00373464">
              <w:rPr>
                <w:noProof/>
              </w:rPr>
              <w:fldChar w:fldCharType="end"/>
            </w:r>
            <w:r>
              <w:t xml:space="preserve"> Temperaturabhängigkeit der zentralen Wellenlänge </w:t>
            </w:r>
            <w:sdt>
              <w:sdtPr>
                <w:id w:val="-664321706"/>
                <w:citation/>
              </w:sdtPr>
              <w:sdtEndPr/>
              <w:sdtContent>
                <w:r>
                  <w:fldChar w:fldCharType="begin"/>
                </w:r>
                <w:r>
                  <w:instrText xml:space="preserve"> CITATION Seb11 \l 1031 </w:instrText>
                </w:r>
                <w:r>
                  <w:fldChar w:fldCharType="separate"/>
                </w:r>
                <w:r>
                  <w:rPr>
                    <w:noProof/>
                  </w:rPr>
                  <w:t>(Wilken)</w:t>
                </w:r>
                <w:r>
                  <w:fldChar w:fldCharType="end"/>
                </w:r>
              </w:sdtContent>
            </w:sdt>
          </w:p>
          <w:p w:rsidR="00FC21DA" w:rsidRDefault="00FC21DA" w:rsidP="00FC21DA"/>
        </w:tc>
        <w:tc>
          <w:tcPr>
            <w:tcW w:w="4606" w:type="dxa"/>
          </w:tcPr>
          <w:p w:rsidR="00FC21DA" w:rsidRDefault="00FC21DA" w:rsidP="00FC21DA">
            <w:pPr>
              <w:keepNext/>
            </w:pPr>
            <w:r>
              <w:object w:dxaOrig="4322"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4" o:title=""/>
                </v:shape>
                <o:OLEObject Type="Embed" ProgID="Photoshop.Image.12" ShapeID="_x0000_i1025" DrawAspect="Content" ObjectID="_1370082566" r:id="rId15">
                  <o:FieldCodes>\s</o:FieldCodes>
                </o:OLEObject>
              </w:object>
            </w:r>
          </w:p>
          <w:p w:rsidR="00FC21DA" w:rsidRDefault="00FC21DA" w:rsidP="00FC21DA">
            <w:pPr>
              <w:pStyle w:val="Beschriftung"/>
              <w:jc w:val="left"/>
            </w:pPr>
            <w:bookmarkStart w:id="1" w:name="_Ref293750874"/>
            <w:r>
              <w:t xml:space="preserve">Abb. </w:t>
            </w:r>
            <w:r w:rsidR="00373464">
              <w:fldChar w:fldCharType="begin"/>
            </w:r>
            <w:r w:rsidR="00373464">
              <w:instrText xml:space="preserve"> SEQ Abb. \* ARABIC </w:instrText>
            </w:r>
            <w:r w:rsidR="00373464">
              <w:fldChar w:fldCharType="separate"/>
            </w:r>
            <w:r w:rsidR="00073473">
              <w:rPr>
                <w:noProof/>
              </w:rPr>
              <w:t>6</w:t>
            </w:r>
            <w:r w:rsidR="00373464">
              <w:rPr>
                <w:noProof/>
              </w:rPr>
              <w:fldChar w:fldCharType="end"/>
            </w:r>
            <w:bookmarkEnd w:id="1"/>
            <w:r>
              <w:t xml:space="preserve"> Temperaturabhängigkeit der Wellenlänge </w:t>
            </w:r>
            <w:sdt>
              <w:sdtPr>
                <w:id w:val="1818301265"/>
                <w:citation/>
              </w:sdtPr>
              <w:sdtEndPr/>
              <w:sdtContent>
                <w:r>
                  <w:fldChar w:fldCharType="begin"/>
                </w:r>
                <w:r>
                  <w:instrText xml:space="preserve"> CITATION Ric11 \l 1031 </w:instrText>
                </w:r>
                <w:r>
                  <w:fldChar w:fldCharType="separate"/>
                </w:r>
                <w:r>
                  <w:rPr>
                    <w:noProof/>
                  </w:rPr>
                  <w:t>(Vorlesung Optoelektronik, 2011)</w:t>
                </w:r>
                <w:r>
                  <w:fldChar w:fldCharType="end"/>
                </w:r>
              </w:sdtContent>
            </w:sdt>
          </w:p>
        </w:tc>
      </w:tr>
    </w:tbl>
    <w:p w:rsidR="00FC21DA" w:rsidRPr="00FC21DA" w:rsidRDefault="00FC21DA" w:rsidP="00FC21DA"/>
    <w:p w:rsidR="000979D2" w:rsidRDefault="00FC21DA" w:rsidP="00FC21DA">
      <w:r>
        <w:t xml:space="preserve">Die Wellenlänge ist in einem bestimmten Bereich linear abhängig von der Temperatur.  </w:t>
      </w:r>
      <w:r>
        <w:fldChar w:fldCharType="begin"/>
      </w:r>
      <w:r>
        <w:instrText xml:space="preserve"> REF _Ref293750874 \h </w:instrText>
      </w:r>
      <w:r>
        <w:fldChar w:fldCharType="separate"/>
      </w:r>
      <w:r>
        <w:t xml:space="preserve">Abb. </w:t>
      </w:r>
      <w:r>
        <w:rPr>
          <w:noProof/>
        </w:rPr>
        <w:t>6</w:t>
      </w:r>
      <w:r>
        <w:fldChar w:fldCharType="end"/>
      </w:r>
      <w:r>
        <w:t xml:space="preserve"> zeigt, dass bei T</w:t>
      </w:r>
      <w:r w:rsidRPr="00FC21DA">
        <w:rPr>
          <w:vertAlign w:val="subscript"/>
        </w:rPr>
        <w:t>1</w:t>
      </w:r>
      <w:r>
        <w:rPr>
          <w:vertAlign w:val="subscript"/>
        </w:rPr>
        <w:t xml:space="preserve"> </w:t>
      </w:r>
      <w:r>
        <w:t>ein Modensprung erfolgt.  Um eine konstante Wellenlänge zu erzeugen muss die Temperatur des Lasers konstant gehalten werden.  Es ist hinreichen ersichtlich, dass der Arbeitsbereich nicht in der Nähe der Temperatur T1 sich befinden sollte.</w:t>
      </w:r>
    </w:p>
    <w:p w:rsidR="00614A5B" w:rsidRDefault="00A33E47" w:rsidP="00614A5B">
      <w:r>
        <w:t xml:space="preserve">Die Emissionsbandbreite ändert sich mit der Temperatur nicht. Es tritt eine Verschiebung auf. </w:t>
      </w:r>
      <w:sdt>
        <w:sdtPr>
          <w:id w:val="1252864967"/>
          <w:citation/>
        </w:sdtPr>
        <w:sdtEndPr/>
        <w:sdtContent>
          <w:r>
            <w:fldChar w:fldCharType="begin"/>
          </w:r>
          <w:r>
            <w:instrText xml:space="preserve"> CITATION Eic10 \p 196 \l 1031 \f "Vgl. </w:instrText>
          </w:r>
          <w:r>
            <w:fldChar w:fldCharType="separate"/>
          </w:r>
          <w:r>
            <w:rPr>
              <w:noProof/>
            </w:rPr>
            <w:t>(Vgl. Eichler, 2010 S. 196)</w:t>
          </w:r>
          <w:r>
            <w:fldChar w:fldCharType="end"/>
          </w:r>
        </w:sdtContent>
      </w:sdt>
    </w:p>
    <w:p w:rsidR="00A33E47" w:rsidRDefault="00EA3DDA" w:rsidP="00614A5B">
      <w:pPr>
        <w:pStyle w:val="berschrift2"/>
      </w:pPr>
      <w:r>
        <w:lastRenderedPageBreak/>
        <w:t>Schlussfolgerung hinsichtlich des Modulationsverhaltens</w:t>
      </w:r>
    </w:p>
    <w:p w:rsidR="00A33E47" w:rsidRDefault="00A33E47" w:rsidP="00A33E47"/>
    <w:p w:rsidR="00A33E47" w:rsidRDefault="00A33E47" w:rsidP="00A33E47">
      <w:pPr>
        <w:rPr>
          <w:rFonts w:eastAsiaTheme="minorEastAsia"/>
        </w:rPr>
      </w:pPr>
      <w:r>
        <w:t xml:space="preserve">Laserdioden sollten mit einer Temperaturregelung betrieben werden, wenn eine Stabilität der Wellenlänge und der optischen Leistung gefordert ist. </w:t>
      </w:r>
      <w:r w:rsidR="00931B32">
        <w:t xml:space="preserve">Mit steigender Temperatur sinkt die optische Ausgangsleistung, dem entsprechend sinkt die Grenzfrequenz, da die Leistung bei kleineren Frequenzen stärker abfällt.  </w:t>
      </w:r>
      <w:r w:rsidR="00415569">
        <w:t xml:space="preserve">Der Schwellstrom </w:t>
      </w:r>
      <w:proofErr w:type="spellStart"/>
      <w:r w:rsidR="00415569">
        <w:t>I</w:t>
      </w:r>
      <w:r w:rsidR="00415569" w:rsidRPr="00415569">
        <w:rPr>
          <w:vertAlign w:val="subscript"/>
        </w:rPr>
        <w:t>th</w:t>
      </w:r>
      <w:proofErr w:type="spellEnd"/>
      <w:r w:rsidR="00415569">
        <w:t xml:space="preserve"> ist Temperatur abhängig und steigt mit steigender Temperatur. </w:t>
      </w:r>
      <m:oMath>
        <m:r>
          <w:rPr>
            <w:rFonts w:ascii="Cambria Math" w:hAnsi="Cambria Math"/>
          </w:rPr>
          <m:t>∆t=</m:t>
        </m:r>
        <m:sSub>
          <m:sSubPr>
            <m:ctrlPr>
              <w:rPr>
                <w:rFonts w:ascii="Cambria Math" w:hAnsi="Cambria Math"/>
                <w:i/>
              </w:rPr>
            </m:ctrlPr>
          </m:sSubPr>
          <m:e>
            <m:r>
              <w:rPr>
                <w:rFonts w:ascii="Cambria Math" w:hAnsi="Cambria Math"/>
              </w:rPr>
              <m:t>τ</m:t>
            </m:r>
          </m:e>
          <m:sub>
            <m:r>
              <w:rPr>
                <w:rFonts w:ascii="Cambria Math" w:hAnsi="Cambria Math"/>
              </w:rPr>
              <m:t>p</m:t>
            </m:r>
          </m:sub>
        </m:sSub>
        <m:r>
          <m:rPr>
            <m:sty m:val="p"/>
          </m:rPr>
          <w:rPr>
            <w:rFonts w:ascii="Cambria Math" w:hAnsi="Cambria Math"/>
          </w:rPr>
          <m:t>ln⁡</m:t>
        </m:r>
        <m:r>
          <w:rPr>
            <w:rFonts w:ascii="Cambria Math" w:hAnsi="Cambria Math"/>
          </w:rPr>
          <m:t>(</m:t>
        </m:r>
        <m:f>
          <m:fPr>
            <m:ctrlPr>
              <w:rPr>
                <w:rFonts w:ascii="Cambria Math" w:hAnsi="Cambria Math"/>
                <w:i/>
              </w:rPr>
            </m:ctrlPr>
          </m:fPr>
          <m:num>
            <m:r>
              <m:rPr>
                <m:sty m:val="p"/>
              </m:rPr>
              <w:rPr>
                <w:rFonts w:ascii="Cambria Math" w:hAnsi="Cambria Math"/>
              </w:rPr>
              <m:t>Δ</m:t>
            </m:r>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V</m:t>
                </m:r>
              </m:sub>
            </m:sSub>
          </m:num>
          <m:den>
            <m:r>
              <m:rPr>
                <m:sty m:val="p"/>
              </m:rPr>
              <w:rPr>
                <w:rFonts w:ascii="Cambria Math" w:hAnsi="Cambria Math"/>
              </w:rPr>
              <m:t>Δ</m:t>
            </m:r>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th</m:t>
                </m:r>
              </m:sub>
            </m:sSub>
          </m:den>
        </m:f>
        <m:r>
          <w:rPr>
            <w:rFonts w:ascii="Cambria Math" w:eastAsiaTheme="minorEastAsia" w:hAnsi="Cambria Math"/>
          </w:rPr>
          <m:t>)</m:t>
        </m:r>
      </m:oMath>
      <w:r w:rsidR="00415569">
        <w:rPr>
          <w:rFonts w:eastAsiaTheme="minorEastAsia"/>
        </w:rPr>
        <w:t>. Mit steigender Temperatur wird steigt damit die Zeitverzögerung zwischen Beginn des Stromstoßes und Beginn des Lichtimpulses. Daraus folgt, das die Relaxationsschwingung sinkt aber auch die Grenzfrequenz.</w:t>
      </w:r>
    </w:p>
    <w:p w:rsidR="00415569" w:rsidRDefault="00614A5B" w:rsidP="00A33E47">
      <w:r>
        <w:rPr>
          <w:rFonts w:eastAsiaTheme="minorEastAsia"/>
        </w:rPr>
        <w:t xml:space="preserve">Bei </w:t>
      </w:r>
      <w:proofErr w:type="spellStart"/>
      <w:r>
        <w:rPr>
          <w:rFonts w:eastAsiaTheme="minorEastAsia"/>
        </w:rPr>
        <w:t>hochbitratigem</w:t>
      </w:r>
      <w:proofErr w:type="spellEnd"/>
      <w:r w:rsidR="00415569">
        <w:rPr>
          <w:rFonts w:eastAsiaTheme="minorEastAsia"/>
        </w:rPr>
        <w:t xml:space="preserve"> </w:t>
      </w:r>
      <w:r>
        <w:rPr>
          <w:rFonts w:eastAsiaTheme="minorEastAsia"/>
        </w:rPr>
        <w:t>Senderbetrieb ist eine Temperaturstabilität auf einer geringen Temperatur wichtig.</w:t>
      </w:r>
    </w:p>
    <w:p w:rsidR="009B0884" w:rsidRPr="009B0884" w:rsidRDefault="009B0884">
      <w:pPr>
        <w:jc w:val="left"/>
        <w:rPr>
          <w:color w:val="FFFFFF" w:themeColor="background1"/>
        </w:rPr>
      </w:pPr>
    </w:p>
    <w:p w:rsidR="009B0884" w:rsidRPr="009B0884" w:rsidRDefault="009B0884" w:rsidP="009B0884">
      <w:pPr>
        <w:pStyle w:val="Listenabsatz"/>
        <w:keepNext/>
        <w:keepLines/>
        <w:numPr>
          <w:ilvl w:val="0"/>
          <w:numId w:val="3"/>
        </w:numPr>
        <w:spacing w:before="480" w:after="0"/>
        <w:contextualSpacing w:val="0"/>
        <w:outlineLvl w:val="0"/>
        <w:rPr>
          <w:rFonts w:asciiTheme="majorHAnsi" w:eastAsiaTheme="majorEastAsia" w:hAnsiTheme="majorHAnsi" w:cstheme="majorBidi"/>
          <w:b/>
          <w:bCs/>
          <w:vanish/>
          <w:color w:val="FFFFFF" w:themeColor="background1"/>
          <w:sz w:val="28"/>
          <w:szCs w:val="28"/>
        </w:rPr>
      </w:pPr>
      <w:r w:rsidRPr="009B0884">
        <w:rPr>
          <w:rFonts w:asciiTheme="majorHAnsi" w:eastAsiaTheme="majorEastAsia" w:hAnsiTheme="majorHAnsi" w:cstheme="majorBidi"/>
          <w:b/>
          <w:bCs/>
          <w:vanish/>
          <w:color w:val="FFFFFF" w:themeColor="background1"/>
          <w:sz w:val="28"/>
          <w:szCs w:val="28"/>
        </w:rPr>
        <w:t xml:space="preserve"> Versuchsaufbau</w:t>
      </w:r>
    </w:p>
    <w:p w:rsidR="009B0884" w:rsidRPr="009B0884" w:rsidRDefault="009B0884" w:rsidP="009B0884">
      <w:pPr>
        <w:pStyle w:val="Listenabsatz"/>
        <w:keepNext/>
        <w:keepLines/>
        <w:numPr>
          <w:ilvl w:val="0"/>
          <w:numId w:val="3"/>
        </w:numPr>
        <w:spacing w:before="480" w:after="0"/>
        <w:contextualSpacing w:val="0"/>
        <w:outlineLvl w:val="0"/>
        <w:rPr>
          <w:rFonts w:asciiTheme="majorHAnsi" w:eastAsiaTheme="majorEastAsia" w:hAnsiTheme="majorHAnsi" w:cstheme="majorBidi"/>
          <w:b/>
          <w:bCs/>
          <w:vanish/>
          <w:color w:val="FFFFFF" w:themeColor="background1"/>
          <w:sz w:val="28"/>
          <w:szCs w:val="28"/>
        </w:rPr>
      </w:pPr>
      <w:r w:rsidRPr="009B0884">
        <w:rPr>
          <w:rFonts w:asciiTheme="majorHAnsi" w:eastAsiaTheme="majorEastAsia" w:hAnsiTheme="majorHAnsi" w:cstheme="majorBidi"/>
          <w:b/>
          <w:bCs/>
          <w:vanish/>
          <w:color w:val="FFFFFF" w:themeColor="background1"/>
          <w:sz w:val="28"/>
          <w:szCs w:val="28"/>
        </w:rPr>
        <w:t>Versuchsdurchführung</w:t>
      </w:r>
    </w:p>
    <w:p w:rsidR="009B0884" w:rsidRDefault="009B0884" w:rsidP="009B0884">
      <w:pPr>
        <w:pStyle w:val="berschrift1"/>
        <w:numPr>
          <w:ilvl w:val="0"/>
          <w:numId w:val="0"/>
        </w:numPr>
      </w:pPr>
    </w:p>
    <w:p w:rsidR="009B0884" w:rsidRDefault="009B0884">
      <w:pPr>
        <w:jc w:val="left"/>
        <w:rPr>
          <w:rFonts w:asciiTheme="majorHAnsi" w:eastAsiaTheme="majorEastAsia" w:hAnsiTheme="majorHAnsi" w:cstheme="majorBidi"/>
          <w:b/>
          <w:bCs/>
          <w:color w:val="365F91" w:themeColor="accent1" w:themeShade="BF"/>
          <w:sz w:val="28"/>
          <w:szCs w:val="28"/>
        </w:rPr>
      </w:pPr>
      <w:r>
        <w:br w:type="page"/>
      </w:r>
    </w:p>
    <w:p w:rsidR="0063555A" w:rsidRDefault="009B0884" w:rsidP="009B0884">
      <w:pPr>
        <w:pStyle w:val="berschrift1"/>
      </w:pPr>
      <w:r>
        <w:lastRenderedPageBreak/>
        <w:t>Versuchsauswertung</w:t>
      </w:r>
    </w:p>
    <w:p w:rsidR="009B0884" w:rsidRDefault="001001FB" w:rsidP="009B0884">
      <w:pPr>
        <w:pStyle w:val="berschrift2"/>
      </w:pPr>
      <w:r>
        <w:t>Dioden Kennlinie</w:t>
      </w:r>
    </w:p>
    <w:p w:rsidR="001001FB" w:rsidRDefault="001001FB" w:rsidP="00C80160">
      <w:pPr>
        <w:pStyle w:val="Beschriftung"/>
        <w:spacing w:before="240" w:after="0"/>
      </w:pPr>
      <w:r>
        <w:object w:dxaOrig="14808" w:dyaOrig="9604">
          <v:shape id="_x0000_i1026" type="#_x0000_t75" style="width:454.5pt;height:294pt" o:ole="">
            <v:imagedata r:id="rId16" o:title=""/>
          </v:shape>
          <o:OLEObject Type="Embed" ProgID="Excel.Sheet.12" ShapeID="_x0000_i1026" DrawAspect="Content" ObjectID="_1370082567" r:id="rId17"/>
        </w:object>
      </w:r>
      <w:r>
        <w:t xml:space="preserve">Abb. </w:t>
      </w:r>
      <w:fldSimple w:instr=" SEQ Abb. \* ARABIC ">
        <w:r w:rsidR="00073473">
          <w:rPr>
            <w:noProof/>
          </w:rPr>
          <w:t>7</w:t>
        </w:r>
      </w:fldSimple>
      <w:r>
        <w:t xml:space="preserve"> </w:t>
      </w:r>
      <w:r w:rsidRPr="00033740">
        <w:t xml:space="preserve">Strahlungsfluss in Abhängigkeit vom </w:t>
      </w:r>
      <w:proofErr w:type="spellStart"/>
      <w:r w:rsidRPr="00033740">
        <w:t>Diodenstrom</w:t>
      </w:r>
      <w:proofErr w:type="spellEnd"/>
    </w:p>
    <w:p w:rsidR="00C80160" w:rsidRPr="00C80160" w:rsidRDefault="00C80160" w:rsidP="00C80160">
      <w:pPr>
        <w:pStyle w:val="Beschriftung"/>
        <w:spacing w:after="0"/>
      </w:pPr>
      <w:r>
        <w:rPr>
          <w:noProof/>
          <w:lang w:eastAsia="de-DE"/>
        </w:rPr>
        <w:drawing>
          <wp:inline distT="0" distB="0" distL="0" distR="0" wp14:anchorId="19A54BAD" wp14:editId="7554DAAD">
            <wp:extent cx="5147945" cy="2814320"/>
            <wp:effectExtent l="0" t="0" r="14605" b="2413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p>
    <w:p w:rsidR="009B0884" w:rsidRDefault="001001FB" w:rsidP="001001FB">
      <w:pPr>
        <w:pStyle w:val="Beschriftung"/>
      </w:pPr>
      <w:r>
        <w:t xml:space="preserve">Abb. </w:t>
      </w:r>
      <w:fldSimple w:instr=" SEQ Abb. \* ARABIC ">
        <w:r w:rsidR="00073473">
          <w:rPr>
            <w:noProof/>
          </w:rPr>
          <w:t>8</w:t>
        </w:r>
      </w:fldSimple>
      <w:r>
        <w:t xml:space="preserve"> Schwellstrom in Abhängigkeit der Temperatur</w:t>
      </w:r>
    </w:p>
    <w:p w:rsidR="001001FB" w:rsidRDefault="00C80160" w:rsidP="001001FB">
      <w:r>
        <w:t>Durch die starken Schwankungen der Messwerte kann keine genaue Aussage über den Verlauf der Temperatur für den Strahlungsfluss gegeben werden. Die Laserdioden hat aber einige Maxima die z.B. 55mA und 20°C die genutzt werden können um effektiver zu Arbeiten.</w:t>
      </w:r>
    </w:p>
    <w:p w:rsidR="00C80160" w:rsidRPr="001001FB" w:rsidRDefault="00C80160" w:rsidP="001001FB">
      <w:r>
        <w:t>Der Schwellstrom ist wie erwartet linear von der Temperatur abhängig und steigt mit steigender Temperatur.</w:t>
      </w:r>
    </w:p>
    <w:p w:rsidR="001001FB" w:rsidRDefault="001001FB" w:rsidP="001001FB">
      <w:pPr>
        <w:pStyle w:val="berschrift2"/>
      </w:pPr>
      <w:r>
        <w:lastRenderedPageBreak/>
        <w:t>Wellenlängendrift</w:t>
      </w:r>
    </w:p>
    <w:p w:rsidR="00073473" w:rsidRDefault="00073473" w:rsidP="00073473">
      <w:pPr>
        <w:keepNext/>
      </w:pPr>
      <w:r>
        <w:rPr>
          <w:noProof/>
          <w:lang w:eastAsia="de-DE"/>
        </w:rPr>
        <w:drawing>
          <wp:inline distT="0" distB="0" distL="0" distR="0" wp14:anchorId="5A58E205" wp14:editId="1EE3B921">
            <wp:extent cx="5760720" cy="3720644"/>
            <wp:effectExtent l="0" t="0" r="11430" b="13335"/>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3473" w:rsidRDefault="00073473" w:rsidP="00073473">
      <w:pPr>
        <w:pStyle w:val="Beschriftung"/>
      </w:pPr>
      <w:r>
        <w:t xml:space="preserve">Abb. </w:t>
      </w:r>
      <w:fldSimple w:instr=" SEQ Abb. \* ARABIC ">
        <w:r>
          <w:rPr>
            <w:noProof/>
          </w:rPr>
          <w:t>9</w:t>
        </w:r>
      </w:fldSimple>
      <w:r>
        <w:t xml:space="preserve"> Wellenlänge in Abhängigkeit der Temperatur</w:t>
      </w:r>
    </w:p>
    <w:p w:rsidR="00073473" w:rsidRDefault="00073473" w:rsidP="00073473">
      <w:r>
        <w:t xml:space="preserve">Die Wellenlänge hat sich wie erwartet zu höheren Temperaturen verlängert. Es lässt einen linearen anstiegt in kleinen Bereichen erkennen. Die Modensprünge stören die Linearität. Diese Modensprünge lassen sich basierend auf den </w:t>
      </w:r>
      <w:proofErr w:type="spellStart"/>
      <w:r>
        <w:t>Resonatormoden</w:t>
      </w:r>
      <w:proofErr w:type="spellEnd"/>
      <w:r>
        <w:t xml:space="preserve"> erklären. Mit steigender Temperatur ändert sich die Größe des Kristalls dabei ändert sich der Brechungsindex und der Energieniveau Abstand. Die Resonator Eigenfrequenz ist vom Brechungsindex abhängig.</w:t>
      </w:r>
      <w:r w:rsidR="009F6A04">
        <w:t xml:space="preserve"> Verschiebt sich das Leistungsspektrum stärker als die </w:t>
      </w:r>
      <w:proofErr w:type="spellStart"/>
      <w:r w:rsidR="009F6A04">
        <w:t>Resonatorfrequenz</w:t>
      </w:r>
      <w:proofErr w:type="spellEnd"/>
      <w:r w:rsidR="009F6A04">
        <w:t xml:space="preserve"> wird verschiebt sich das Maximum zu der nächsten Mode.</w:t>
      </w:r>
    </w:p>
    <w:p w:rsidR="009F6A04" w:rsidRDefault="009F6A04" w:rsidP="009F6A04">
      <w:pPr>
        <w:pStyle w:val="berschrift2"/>
      </w:pPr>
      <w:r>
        <w:t>Spektrales Verhalten</w:t>
      </w:r>
    </w:p>
    <w:p w:rsidR="009F6A04" w:rsidRDefault="009F6A04" w:rsidP="009F6A04">
      <w:r>
        <w:t>Berechnung der FPI-</w:t>
      </w:r>
      <w:proofErr w:type="spellStart"/>
      <w:r>
        <w:t>Resonatorlänge</w:t>
      </w:r>
      <w:proofErr w:type="spellEnd"/>
      <w:r>
        <w:t xml:space="preserve"> </w:t>
      </w:r>
      <w:r w:rsidR="000A1645">
        <w:t>bei einem Durchschnittlichen Axialen Modenabstand von 0,406nm</w:t>
      </w:r>
    </w:p>
    <w:p w:rsidR="009F6A04" w:rsidRPr="00851D27" w:rsidRDefault="009F6A04" w:rsidP="009F6A04">
      <w:pPr>
        <w:rPr>
          <w:rFonts w:eastAsiaTheme="minorEastAsia"/>
        </w:rPr>
      </w:pPr>
      <m:oMathPara>
        <m:oMathParaPr>
          <m:jc m:val="left"/>
        </m:oMathParaPr>
        <m:oMath>
          <m:r>
            <w:rPr>
              <w:rFonts w:ascii="Cambria Math" w:hAnsi="Cambria Math"/>
            </w:rPr>
            <m:t xml:space="preserve">f= </m:t>
          </m:r>
          <m:f>
            <m:fPr>
              <m:ctrlPr>
                <w:rPr>
                  <w:rFonts w:ascii="Cambria Math" w:hAnsi="Cambria Math"/>
                  <w:i/>
                </w:rPr>
              </m:ctrlPr>
            </m:fPr>
            <m:num>
              <m:r>
                <w:rPr>
                  <w:rFonts w:ascii="Cambria Math" w:hAnsi="Cambria Math"/>
                </w:rPr>
                <m:t>c</m:t>
              </m:r>
            </m:num>
            <m:den>
              <m:r>
                <w:rPr>
                  <w:rFonts w:ascii="Cambria Math" w:hAnsi="Cambria Math"/>
                </w:rPr>
                <m:t>λ</m:t>
              </m:r>
            </m:den>
          </m:f>
        </m:oMath>
      </m:oMathPara>
    </w:p>
    <w:p w:rsidR="009F6A04" w:rsidRPr="00851D27" w:rsidRDefault="009F6A04" w:rsidP="009F6A04">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299792458</m:t>
              </m:r>
              <m:f>
                <m:fPr>
                  <m:ctrlPr>
                    <w:rPr>
                      <w:rFonts w:ascii="Cambria Math" w:hAnsi="Cambria Math"/>
                      <w:i/>
                    </w:rPr>
                  </m:ctrlPr>
                </m:fPr>
                <m:num>
                  <m:r>
                    <w:rPr>
                      <w:rFonts w:ascii="Cambria Math" w:hAnsi="Cambria Math"/>
                    </w:rPr>
                    <m:t>m</m:t>
                  </m:r>
                </m:num>
                <m:den>
                  <m:r>
                    <w:rPr>
                      <w:rFonts w:ascii="Cambria Math" w:hAnsi="Cambria Math"/>
                    </w:rPr>
                    <m:t>s</m:t>
                  </m:r>
                </m:den>
              </m:f>
            </m:num>
            <m:den>
              <m:r>
                <w:rPr>
                  <w:rFonts w:ascii="Cambria Math" w:hAnsi="Cambria Math"/>
                </w:rPr>
                <m:t>983,937 nm</m:t>
              </m:r>
            </m:den>
          </m:f>
          <m:r>
            <w:rPr>
              <w:rFonts w:ascii="Cambria Math" w:eastAsiaTheme="minorEastAsia" w:hAnsi="Cambria Math"/>
            </w:rPr>
            <m:t>=304,69TH</m:t>
          </m:r>
          <m:r>
            <w:rPr>
              <w:rFonts w:ascii="Cambria Math" w:eastAsiaTheme="minorEastAsia" w:hAnsi="Cambria Math"/>
            </w:rPr>
            <m:t>z</m:t>
          </m:r>
        </m:oMath>
      </m:oMathPara>
    </w:p>
    <w:p w:rsidR="000A1645" w:rsidRPr="00851D27" w:rsidRDefault="000A1645" w:rsidP="000A1645">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299792458</m:t>
              </m:r>
              <m:f>
                <m:fPr>
                  <m:ctrlPr>
                    <w:rPr>
                      <w:rFonts w:ascii="Cambria Math" w:hAnsi="Cambria Math"/>
                      <w:i/>
                    </w:rPr>
                  </m:ctrlPr>
                </m:fPr>
                <m:num>
                  <m:r>
                    <w:rPr>
                      <w:rFonts w:ascii="Cambria Math" w:hAnsi="Cambria Math"/>
                    </w:rPr>
                    <m:t>m</m:t>
                  </m:r>
                </m:num>
                <m:den>
                  <m:r>
                    <w:rPr>
                      <w:rFonts w:ascii="Cambria Math" w:hAnsi="Cambria Math"/>
                    </w:rPr>
                    <m:t>s</m:t>
                  </m:r>
                </m:den>
              </m:f>
            </m:num>
            <m:den>
              <m:r>
                <w:rPr>
                  <w:rFonts w:ascii="Cambria Math" w:hAnsi="Cambria Math"/>
                </w:rPr>
                <m:t>98</m:t>
              </m:r>
              <m:r>
                <w:rPr>
                  <w:rFonts w:ascii="Cambria Math" w:hAnsi="Cambria Math"/>
                </w:rPr>
                <m:t>4</m:t>
              </m:r>
              <m:r>
                <w:rPr>
                  <w:rFonts w:ascii="Cambria Math" w:hAnsi="Cambria Math"/>
                </w:rPr>
                <m:t>,</m:t>
              </m:r>
              <m:r>
                <w:rPr>
                  <w:rFonts w:ascii="Cambria Math" w:hAnsi="Cambria Math"/>
                </w:rPr>
                <m:t>343</m:t>
              </m:r>
              <m:r>
                <w:rPr>
                  <w:rFonts w:ascii="Cambria Math" w:hAnsi="Cambria Math"/>
                </w:rPr>
                <m:t xml:space="preserve"> nm</m:t>
              </m:r>
            </m:den>
          </m:f>
          <m:r>
            <w:rPr>
              <w:rFonts w:ascii="Cambria Math" w:eastAsiaTheme="minorEastAsia" w:hAnsi="Cambria Math"/>
            </w:rPr>
            <m:t>=304,56</m:t>
          </m:r>
          <m:r>
            <w:rPr>
              <w:rFonts w:ascii="Cambria Math" w:eastAsiaTheme="minorEastAsia" w:hAnsi="Cambria Math"/>
            </w:rPr>
            <m:t>TH</m:t>
          </m:r>
          <m:r>
            <w:rPr>
              <w:rFonts w:ascii="Cambria Math" w:eastAsiaTheme="minorEastAsia" w:hAnsi="Cambria Math"/>
            </w:rPr>
            <m:t>z</m:t>
          </m:r>
        </m:oMath>
      </m:oMathPara>
    </w:p>
    <w:p w:rsidR="000A1645" w:rsidRPr="00851D27" w:rsidRDefault="000A1645" w:rsidP="000A1645">
      <w:pPr>
        <w:rPr>
          <w:rFonts w:eastAsiaTheme="minorEastAsia"/>
        </w:rPr>
      </w:pPr>
      <m:oMathPara>
        <m:oMathParaPr>
          <m:jc m:val="left"/>
        </m:oMathParaPr>
        <m:oMath>
          <m:r>
            <w:rPr>
              <w:rFonts w:ascii="Cambria Math" w:eastAsiaTheme="minorEastAsia" w:hAnsi="Cambria Math"/>
            </w:rPr>
            <m:t>l=</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2 n (</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2∙3,59∙(</m:t>
              </m:r>
              <m:r>
                <w:rPr>
                  <w:rFonts w:ascii="Cambria Math" w:eastAsiaTheme="minorEastAsia" w:hAnsi="Cambria Math"/>
                </w:rPr>
                <m:t>304,69THz</m:t>
              </m:r>
              <m:r>
                <w:rPr>
                  <w:rFonts w:ascii="Cambria Math" w:eastAsiaTheme="minorEastAsia" w:hAnsi="Cambria Math"/>
                </w:rPr>
                <m:t>-</m:t>
              </m:r>
              <m:r>
                <w:rPr>
                  <w:rFonts w:ascii="Cambria Math" w:eastAsiaTheme="minorEastAsia" w:hAnsi="Cambria Math"/>
                </w:rPr>
                <m:t>304,56THz</m:t>
              </m:r>
              <m:r>
                <w:rPr>
                  <w:rFonts w:ascii="Cambria Math" w:eastAsiaTheme="minorEastAsia" w:hAnsi="Cambria Math"/>
                </w:rPr>
                <m:t>)</m:t>
              </m:r>
            </m:den>
          </m:f>
          <m:r>
            <w:rPr>
              <w:rFonts w:ascii="Cambria Math" w:eastAsiaTheme="minorEastAsia" w:hAnsi="Cambria Math"/>
            </w:rPr>
            <m:t>=</m:t>
          </m:r>
          <m:r>
            <w:rPr>
              <w:rFonts w:ascii="Cambria Math" w:eastAsiaTheme="minorEastAsia" w:hAnsi="Cambria Math"/>
            </w:rPr>
            <m:t>332,25μm</m:t>
          </m:r>
        </m:oMath>
      </m:oMathPara>
    </w:p>
    <w:p w:rsidR="00851D27" w:rsidRDefault="00851D27" w:rsidP="000A1645">
      <w:pPr>
        <w:rPr>
          <w:rFonts w:eastAsiaTheme="minorEastAsia"/>
        </w:rPr>
      </w:pPr>
      <w:r>
        <w:rPr>
          <w:rFonts w:eastAsiaTheme="minorEastAsia"/>
        </w:rPr>
        <w:t>1/3 mm ist ein Erwarteter Wert für einen Halbleiterlaser.</w:t>
      </w:r>
    </w:p>
    <w:p w:rsidR="00851D27" w:rsidRDefault="00851D27" w:rsidP="00851D27">
      <w:pPr>
        <w:pStyle w:val="berschrift2"/>
        <w:rPr>
          <w:rFonts w:eastAsiaTheme="minorEastAsia"/>
        </w:rPr>
      </w:pPr>
      <w:r>
        <w:rPr>
          <w:rFonts w:eastAsiaTheme="minorEastAsia"/>
        </w:rPr>
        <w:lastRenderedPageBreak/>
        <w:t>Gesamteinschätzung</w:t>
      </w:r>
    </w:p>
    <w:p w:rsidR="00851D27" w:rsidRDefault="00851D27" w:rsidP="00851D27"/>
    <w:p w:rsidR="00851D27" w:rsidRPr="00851D27" w:rsidRDefault="00851D27" w:rsidP="00851D27">
      <w:r>
        <w:t xml:space="preserve">Die Laserdiode weist Modensprünge in Abhängigkeit der Temperatur auf, weiterhin hat der Abgegebene Strahlungsfluss verschiedene Maxima. Um hohe Wirkungsgrade zu erzielen ist die LD auf eine konstante Temperatur zu halten um eine stabile Wellenlänge und eine hohe Leistung zu erreichen. Durch die </w:t>
      </w:r>
      <w:r w:rsidR="00DE11B4">
        <w:t>K</w:t>
      </w:r>
      <w:r>
        <w:t>onstant</w:t>
      </w:r>
      <w:r w:rsidR="00DE11B4">
        <w:t>h</w:t>
      </w:r>
      <w:bookmarkStart w:id="2" w:name="_GoBack"/>
      <w:bookmarkEnd w:id="2"/>
      <w:r>
        <w:t xml:space="preserve">altung der Temperatur kann eine hohe Lebensdauer erreicht werden, da der Laser </w:t>
      </w:r>
      <w:proofErr w:type="gramStart"/>
      <w:r>
        <w:t>keine</w:t>
      </w:r>
      <w:proofErr w:type="gramEnd"/>
      <w:r>
        <w:t xml:space="preserve"> starken Temperaturschwankung ausgesetzt ist. Um hochfrequente Signale zu übertragen ist die Temperatur möglichst gering, bei einem angepassten Strom zu betreiben. </w:t>
      </w:r>
      <w:r w:rsidR="00DE11B4">
        <w:t>Da für die Datenübertragung auch der Empfänger und der optische Weg bestimmten Wellenlängen abhängigen Dämpfungen unterlegt sind. Ist es vorteilhaft die Laserdiode entsprechend dieser Anpassung zu betreiben.</w:t>
      </w:r>
    </w:p>
    <w:sdt>
      <w:sdtPr>
        <w:id w:val="-399137564"/>
        <w:docPartObj>
          <w:docPartGallery w:val="Bibliographies"/>
          <w:docPartUnique/>
        </w:docPartObj>
      </w:sdtPr>
      <w:sdtEndPr>
        <w:rPr>
          <w:rFonts w:asciiTheme="minorHAnsi" w:eastAsiaTheme="minorHAnsi" w:hAnsiTheme="minorHAnsi" w:cstheme="minorBidi"/>
          <w:b w:val="0"/>
          <w:bCs w:val="0"/>
          <w:color w:val="auto"/>
          <w:sz w:val="22"/>
          <w:szCs w:val="22"/>
        </w:rPr>
      </w:sdtEndPr>
      <w:sdtContent>
        <w:p w:rsidR="001001FB" w:rsidRDefault="001001FB">
          <w:pPr>
            <w:pStyle w:val="berschrift1"/>
          </w:pPr>
          <w:r>
            <w:t>Literaturverzeichnis</w:t>
          </w:r>
        </w:p>
        <w:sdt>
          <w:sdtPr>
            <w:id w:val="111145805"/>
            <w:bibliography/>
          </w:sdtPr>
          <w:sdtContent>
            <w:p w:rsidR="001001FB" w:rsidRDefault="001001FB" w:rsidP="001001FB">
              <w:pPr>
                <w:pStyle w:val="Literaturverzeichnis"/>
                <w:rPr>
                  <w:noProof/>
                </w:rPr>
              </w:pPr>
              <w:r>
                <w:fldChar w:fldCharType="begin"/>
              </w:r>
              <w:r>
                <w:instrText>BIBLIOGRAPHY</w:instrText>
              </w:r>
              <w:r>
                <w:fldChar w:fldCharType="separate"/>
              </w:r>
              <w:r>
                <w:rPr>
                  <w:b/>
                  <w:bCs/>
                  <w:noProof/>
                </w:rPr>
                <w:t>Eichler. 2010.</w:t>
              </w:r>
              <w:r>
                <w:rPr>
                  <w:noProof/>
                </w:rPr>
                <w:t xml:space="preserve"> </w:t>
              </w:r>
              <w:r>
                <w:rPr>
                  <w:i/>
                  <w:iCs/>
                  <w:noProof/>
                </w:rPr>
                <w:t xml:space="preserve">Laser Bauformen, Strahlführung, Anwendungen. </w:t>
              </w:r>
              <w:r>
                <w:rPr>
                  <w:noProof/>
                </w:rPr>
                <w:t>Heidelberg : Springer, 2010.</w:t>
              </w:r>
            </w:p>
            <w:p w:rsidR="001001FB" w:rsidRDefault="001001FB" w:rsidP="001001FB">
              <w:pPr>
                <w:pStyle w:val="Literaturverzeichnis"/>
                <w:rPr>
                  <w:noProof/>
                </w:rPr>
              </w:pPr>
              <w:r>
                <w:rPr>
                  <w:i/>
                  <w:iCs/>
                  <w:noProof/>
                </w:rPr>
                <w:t xml:space="preserve">Vorlesung Optoelektronik. </w:t>
              </w:r>
              <w:r>
                <w:rPr>
                  <w:b/>
                  <w:bCs/>
                  <w:noProof/>
                </w:rPr>
                <w:t>Richter, Prof. Alexander. 2011.</w:t>
              </w:r>
              <w:r>
                <w:rPr>
                  <w:noProof/>
                </w:rPr>
                <w:t xml:space="preserve"> Jena : s.n., 2011. 6 Lumineszenzdioden.</w:t>
              </w:r>
            </w:p>
            <w:p w:rsidR="001001FB" w:rsidRDefault="001001FB" w:rsidP="001001FB">
              <w:pPr>
                <w:pStyle w:val="Literaturverzeichnis"/>
                <w:rPr>
                  <w:noProof/>
                </w:rPr>
              </w:pPr>
              <w:r>
                <w:rPr>
                  <w:b/>
                  <w:bCs/>
                  <w:noProof/>
                </w:rPr>
                <w:t>Wilken, Sebastian.</w:t>
              </w:r>
              <w:r>
                <w:rPr>
                  <w:noProof/>
                </w:rPr>
                <w:t xml:space="preserve"> http://www.sebastian-wilken.de. [Online] [Zitat vom: 21. 05 2011.] http://www.sebastian-wilken.de/docs/fpr/diodenlaser.pdf.</w:t>
              </w:r>
            </w:p>
            <w:p w:rsidR="001001FB" w:rsidRDefault="001001FB" w:rsidP="001001FB">
              <w:r>
                <w:rPr>
                  <w:b/>
                  <w:bCs/>
                </w:rPr>
                <w:fldChar w:fldCharType="end"/>
              </w:r>
            </w:p>
          </w:sdtContent>
        </w:sdt>
      </w:sdtContent>
    </w:sdt>
    <w:p w:rsidR="001001FB" w:rsidRPr="001001FB" w:rsidRDefault="001001FB" w:rsidP="001001FB"/>
    <w:sectPr w:rsidR="001001FB" w:rsidRPr="001001F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64" w:rsidRDefault="00373464" w:rsidP="00CF6531">
      <w:pPr>
        <w:spacing w:after="0" w:line="240" w:lineRule="auto"/>
      </w:pPr>
      <w:r>
        <w:separator/>
      </w:r>
    </w:p>
  </w:endnote>
  <w:endnote w:type="continuationSeparator" w:id="0">
    <w:p w:rsidR="00373464" w:rsidRDefault="00373464" w:rsidP="00CF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64" w:rsidRDefault="00373464" w:rsidP="00CF6531">
      <w:pPr>
        <w:spacing w:after="0" w:line="240" w:lineRule="auto"/>
      </w:pPr>
      <w:r>
        <w:separator/>
      </w:r>
    </w:p>
  </w:footnote>
  <w:footnote w:type="continuationSeparator" w:id="0">
    <w:p w:rsidR="00373464" w:rsidRDefault="00373464" w:rsidP="00CF6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B2691"/>
    <w:multiLevelType w:val="multilevel"/>
    <w:tmpl w:val="F7400B92"/>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23D6D8B"/>
    <w:multiLevelType w:val="multilevel"/>
    <w:tmpl w:val="04070025"/>
    <w:lvl w:ilvl="0">
      <w:start w:val="1"/>
      <w:numFmt w:val="decimal"/>
      <w:lvlText w:val="%1"/>
      <w:lvlJc w:val="left"/>
      <w:pPr>
        <w:ind w:left="345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4032" w:hanging="1008"/>
      </w:pPr>
    </w:lvl>
    <w:lvl w:ilvl="5">
      <w:start w:val="1"/>
      <w:numFmt w:val="decimal"/>
      <w:lvlText w:val="%1.%2.%3.%4.%5.%6"/>
      <w:lvlJc w:val="left"/>
      <w:pPr>
        <w:ind w:left="4176" w:hanging="1152"/>
      </w:pPr>
    </w:lvl>
    <w:lvl w:ilvl="6">
      <w:start w:val="1"/>
      <w:numFmt w:val="decimal"/>
      <w:lvlText w:val="%1.%2.%3.%4.%5.%6.%7"/>
      <w:lvlJc w:val="left"/>
      <w:pPr>
        <w:ind w:left="4320" w:hanging="1296"/>
      </w:pPr>
    </w:lvl>
    <w:lvl w:ilvl="7">
      <w:start w:val="1"/>
      <w:numFmt w:val="decimal"/>
      <w:lvlText w:val="%1.%2.%3.%4.%5.%6.%7.%8"/>
      <w:lvlJc w:val="left"/>
      <w:pPr>
        <w:ind w:left="4464" w:hanging="1440"/>
      </w:pPr>
    </w:lvl>
    <w:lvl w:ilvl="8">
      <w:start w:val="1"/>
      <w:numFmt w:val="decimal"/>
      <w:lvlText w:val="%1.%2.%3.%4.%5.%6.%7.%8.%9"/>
      <w:lvlJc w:val="left"/>
      <w:pPr>
        <w:ind w:left="4608" w:hanging="1584"/>
      </w:pPr>
    </w:lvl>
  </w:abstractNum>
  <w:abstractNum w:abstractNumId="2">
    <w:nsid w:val="7D212E29"/>
    <w:multiLevelType w:val="hybridMultilevel"/>
    <w:tmpl w:val="7B96AF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31"/>
    <w:rsid w:val="000504F2"/>
    <w:rsid w:val="00050513"/>
    <w:rsid w:val="00073473"/>
    <w:rsid w:val="000965B7"/>
    <w:rsid w:val="000979D2"/>
    <w:rsid w:val="000A1645"/>
    <w:rsid w:val="001001FB"/>
    <w:rsid w:val="001101C5"/>
    <w:rsid w:val="001F261B"/>
    <w:rsid w:val="00234908"/>
    <w:rsid w:val="00373464"/>
    <w:rsid w:val="00415569"/>
    <w:rsid w:val="0048270E"/>
    <w:rsid w:val="00614A5B"/>
    <w:rsid w:val="0063555A"/>
    <w:rsid w:val="00660F54"/>
    <w:rsid w:val="00672371"/>
    <w:rsid w:val="00755B95"/>
    <w:rsid w:val="0077727F"/>
    <w:rsid w:val="00851D27"/>
    <w:rsid w:val="00931B32"/>
    <w:rsid w:val="009B0884"/>
    <w:rsid w:val="009F6A04"/>
    <w:rsid w:val="00A33E47"/>
    <w:rsid w:val="00A65BFD"/>
    <w:rsid w:val="00AB0746"/>
    <w:rsid w:val="00B6491F"/>
    <w:rsid w:val="00C80160"/>
    <w:rsid w:val="00CF6531"/>
    <w:rsid w:val="00D10540"/>
    <w:rsid w:val="00DE11B4"/>
    <w:rsid w:val="00E362A5"/>
    <w:rsid w:val="00EA3DDA"/>
    <w:rsid w:val="00EC6D56"/>
    <w:rsid w:val="00ED4FB7"/>
    <w:rsid w:val="00EF44D8"/>
    <w:rsid w:val="00FC2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540"/>
    <w:pPr>
      <w:jc w:val="both"/>
    </w:pPr>
  </w:style>
  <w:style w:type="paragraph" w:styleId="berschrift1">
    <w:name w:val="heading 1"/>
    <w:basedOn w:val="Standard"/>
    <w:next w:val="Standard"/>
    <w:link w:val="berschrift1Zchn"/>
    <w:uiPriority w:val="9"/>
    <w:qFormat/>
    <w:rsid w:val="00CF653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F6531"/>
    <w:pPr>
      <w:keepNext/>
      <w:keepLines/>
      <w:numPr>
        <w:ilvl w:val="1"/>
        <w:numId w:val="3"/>
      </w:numPr>
      <w:spacing w:before="200" w:after="0"/>
      <w:ind w:left="540" w:hanging="540"/>
      <w:outlineLvl w:val="1"/>
    </w:pPr>
    <w:rPr>
      <w:rFonts w:asciiTheme="majorHAnsi" w:eastAsiaTheme="majorEastAsia" w:hAnsiTheme="majorHAnsi" w:cstheme="majorBidi"/>
      <w:b/>
      <w:bCs/>
      <w:color w:val="4F81BD" w:themeColor="accent1"/>
      <w:sz w:val="26"/>
      <w:szCs w:val="26"/>
    </w:rPr>
  </w:style>
  <w:style w:type="paragraph" w:styleId="berschrift4">
    <w:name w:val="heading 4"/>
    <w:aliases w:val="Überschrift 4 aus0.5"/>
    <w:basedOn w:val="Standard"/>
    <w:next w:val="Standard"/>
    <w:link w:val="berschrift4Zchn"/>
    <w:unhideWhenUsed/>
    <w:qFormat/>
    <w:rsid w:val="00AB0746"/>
    <w:pPr>
      <w:keepNext/>
      <w:numPr>
        <w:ilvl w:val="3"/>
        <w:numId w:val="1"/>
      </w:numPr>
      <w:spacing w:before="240" w:beforeAutospacing="1" w:after="60" w:afterAutospacing="1" w:line="360" w:lineRule="auto"/>
      <w:outlineLvl w:val="3"/>
    </w:pPr>
    <w:rPr>
      <w:rFonts w:ascii="Arial" w:eastAsiaTheme="minorEastAsia" w:hAnsi="Arial"/>
      <w:b/>
      <w:bCs/>
      <w:sz w:val="28"/>
      <w:szCs w:val="28"/>
      <w:lang w:eastAsia="de-DE"/>
    </w:rPr>
  </w:style>
  <w:style w:type="paragraph" w:styleId="berschrift5">
    <w:name w:val="heading 5"/>
    <w:basedOn w:val="Standard"/>
    <w:next w:val="Standard"/>
    <w:link w:val="berschrift5Zchn"/>
    <w:uiPriority w:val="9"/>
    <w:unhideWhenUsed/>
    <w:qFormat/>
    <w:rsid w:val="00CF65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aliases w:val="Überschrift 4 aus0.5 Zchn"/>
    <w:basedOn w:val="Absatz-Standardschriftart"/>
    <w:link w:val="berschrift4"/>
    <w:rsid w:val="00AB0746"/>
    <w:rPr>
      <w:rFonts w:ascii="Arial" w:eastAsiaTheme="minorEastAsia" w:hAnsi="Arial"/>
      <w:b/>
      <w:bCs/>
      <w:sz w:val="28"/>
      <w:szCs w:val="28"/>
      <w:lang w:eastAsia="de-DE"/>
    </w:rPr>
  </w:style>
  <w:style w:type="paragraph" w:styleId="Titel">
    <w:name w:val="Title"/>
    <w:basedOn w:val="Standard"/>
    <w:next w:val="Standard"/>
    <w:link w:val="TitelZchn"/>
    <w:uiPriority w:val="10"/>
    <w:qFormat/>
    <w:rsid w:val="00CF6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F6531"/>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
    <w:rsid w:val="00CF6531"/>
    <w:rPr>
      <w:rFonts w:asciiTheme="majorHAnsi" w:eastAsiaTheme="majorEastAsia" w:hAnsiTheme="majorHAnsi" w:cstheme="majorBidi"/>
      <w:color w:val="243F60" w:themeColor="accent1" w:themeShade="7F"/>
    </w:rPr>
  </w:style>
  <w:style w:type="character" w:customStyle="1" w:styleId="berschrift1Zchn">
    <w:name w:val="Überschrift 1 Zchn"/>
    <w:basedOn w:val="Absatz-Standardschriftart"/>
    <w:link w:val="berschrift1"/>
    <w:uiPriority w:val="9"/>
    <w:rsid w:val="00CF6531"/>
    <w:rPr>
      <w:rFonts w:asciiTheme="majorHAnsi" w:eastAsiaTheme="majorEastAsia" w:hAnsiTheme="majorHAnsi" w:cstheme="majorBidi"/>
      <w:b/>
      <w:bCs/>
      <w:color w:val="365F91" w:themeColor="accent1" w:themeShade="BF"/>
      <w:sz w:val="28"/>
      <w:szCs w:val="28"/>
    </w:rPr>
  </w:style>
  <w:style w:type="character" w:styleId="Buchtitel">
    <w:name w:val="Book Title"/>
    <w:basedOn w:val="Absatz-Standardschriftart"/>
    <w:uiPriority w:val="33"/>
    <w:qFormat/>
    <w:rsid w:val="00CF6531"/>
    <w:rPr>
      <w:b/>
      <w:bCs/>
      <w:smallCaps/>
      <w:spacing w:val="5"/>
    </w:rPr>
  </w:style>
  <w:style w:type="paragraph" w:styleId="Listenabsatz">
    <w:name w:val="List Paragraph"/>
    <w:basedOn w:val="Standard"/>
    <w:uiPriority w:val="34"/>
    <w:qFormat/>
    <w:rsid w:val="00CF6531"/>
    <w:pPr>
      <w:ind w:left="720"/>
      <w:contextualSpacing/>
    </w:pPr>
  </w:style>
  <w:style w:type="character" w:customStyle="1" w:styleId="berschrift2Zchn">
    <w:name w:val="Überschrift 2 Zchn"/>
    <w:basedOn w:val="Absatz-Standardschriftart"/>
    <w:link w:val="berschrift2"/>
    <w:uiPriority w:val="9"/>
    <w:rsid w:val="00CF6531"/>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CF65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6531"/>
  </w:style>
  <w:style w:type="paragraph" w:styleId="Fuzeile">
    <w:name w:val="footer"/>
    <w:basedOn w:val="Standard"/>
    <w:link w:val="FuzeileZchn"/>
    <w:uiPriority w:val="99"/>
    <w:unhideWhenUsed/>
    <w:rsid w:val="00CF65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6531"/>
  </w:style>
  <w:style w:type="table" w:styleId="Tabellenraster">
    <w:name w:val="Table Grid"/>
    <w:basedOn w:val="NormaleTabelle"/>
    <w:uiPriority w:val="59"/>
    <w:rsid w:val="00E3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362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62A5"/>
    <w:rPr>
      <w:rFonts w:ascii="Tahoma" w:hAnsi="Tahoma" w:cs="Tahoma"/>
      <w:sz w:val="16"/>
      <w:szCs w:val="16"/>
    </w:rPr>
  </w:style>
  <w:style w:type="paragraph" w:styleId="Beschriftung">
    <w:name w:val="caption"/>
    <w:basedOn w:val="Standard"/>
    <w:next w:val="Standard"/>
    <w:uiPriority w:val="35"/>
    <w:unhideWhenUsed/>
    <w:qFormat/>
    <w:rsid w:val="00E362A5"/>
    <w:pPr>
      <w:spacing w:line="240" w:lineRule="auto"/>
    </w:pPr>
    <w:rPr>
      <w:b/>
      <w:bCs/>
      <w:color w:val="4F81BD" w:themeColor="accent1"/>
      <w:sz w:val="18"/>
      <w:szCs w:val="18"/>
    </w:rPr>
  </w:style>
  <w:style w:type="character" w:styleId="Platzhaltertext">
    <w:name w:val="Placeholder Text"/>
    <w:basedOn w:val="Absatz-Standardschriftart"/>
    <w:uiPriority w:val="99"/>
    <w:semiHidden/>
    <w:rsid w:val="00A65BFD"/>
    <w:rPr>
      <w:color w:val="808080"/>
    </w:rPr>
  </w:style>
  <w:style w:type="paragraph" w:styleId="Literaturverzeichnis">
    <w:name w:val="Bibliography"/>
    <w:basedOn w:val="Standard"/>
    <w:next w:val="Standard"/>
    <w:uiPriority w:val="37"/>
    <w:unhideWhenUsed/>
    <w:rsid w:val="00100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540"/>
    <w:pPr>
      <w:jc w:val="both"/>
    </w:pPr>
  </w:style>
  <w:style w:type="paragraph" w:styleId="berschrift1">
    <w:name w:val="heading 1"/>
    <w:basedOn w:val="Standard"/>
    <w:next w:val="Standard"/>
    <w:link w:val="berschrift1Zchn"/>
    <w:uiPriority w:val="9"/>
    <w:qFormat/>
    <w:rsid w:val="00CF653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F6531"/>
    <w:pPr>
      <w:keepNext/>
      <w:keepLines/>
      <w:numPr>
        <w:ilvl w:val="1"/>
        <w:numId w:val="3"/>
      </w:numPr>
      <w:spacing w:before="200" w:after="0"/>
      <w:ind w:left="540" w:hanging="540"/>
      <w:outlineLvl w:val="1"/>
    </w:pPr>
    <w:rPr>
      <w:rFonts w:asciiTheme="majorHAnsi" w:eastAsiaTheme="majorEastAsia" w:hAnsiTheme="majorHAnsi" w:cstheme="majorBidi"/>
      <w:b/>
      <w:bCs/>
      <w:color w:val="4F81BD" w:themeColor="accent1"/>
      <w:sz w:val="26"/>
      <w:szCs w:val="26"/>
    </w:rPr>
  </w:style>
  <w:style w:type="paragraph" w:styleId="berschrift4">
    <w:name w:val="heading 4"/>
    <w:aliases w:val="Überschrift 4 aus0.5"/>
    <w:basedOn w:val="Standard"/>
    <w:next w:val="Standard"/>
    <w:link w:val="berschrift4Zchn"/>
    <w:unhideWhenUsed/>
    <w:qFormat/>
    <w:rsid w:val="00AB0746"/>
    <w:pPr>
      <w:keepNext/>
      <w:numPr>
        <w:ilvl w:val="3"/>
        <w:numId w:val="1"/>
      </w:numPr>
      <w:spacing w:before="240" w:beforeAutospacing="1" w:after="60" w:afterAutospacing="1" w:line="360" w:lineRule="auto"/>
      <w:outlineLvl w:val="3"/>
    </w:pPr>
    <w:rPr>
      <w:rFonts w:ascii="Arial" w:eastAsiaTheme="minorEastAsia" w:hAnsi="Arial"/>
      <w:b/>
      <w:bCs/>
      <w:sz w:val="28"/>
      <w:szCs w:val="28"/>
      <w:lang w:eastAsia="de-DE"/>
    </w:rPr>
  </w:style>
  <w:style w:type="paragraph" w:styleId="berschrift5">
    <w:name w:val="heading 5"/>
    <w:basedOn w:val="Standard"/>
    <w:next w:val="Standard"/>
    <w:link w:val="berschrift5Zchn"/>
    <w:uiPriority w:val="9"/>
    <w:unhideWhenUsed/>
    <w:qFormat/>
    <w:rsid w:val="00CF65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aliases w:val="Überschrift 4 aus0.5 Zchn"/>
    <w:basedOn w:val="Absatz-Standardschriftart"/>
    <w:link w:val="berschrift4"/>
    <w:rsid w:val="00AB0746"/>
    <w:rPr>
      <w:rFonts w:ascii="Arial" w:eastAsiaTheme="minorEastAsia" w:hAnsi="Arial"/>
      <w:b/>
      <w:bCs/>
      <w:sz w:val="28"/>
      <w:szCs w:val="28"/>
      <w:lang w:eastAsia="de-DE"/>
    </w:rPr>
  </w:style>
  <w:style w:type="paragraph" w:styleId="Titel">
    <w:name w:val="Title"/>
    <w:basedOn w:val="Standard"/>
    <w:next w:val="Standard"/>
    <w:link w:val="TitelZchn"/>
    <w:uiPriority w:val="10"/>
    <w:qFormat/>
    <w:rsid w:val="00CF6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F6531"/>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
    <w:rsid w:val="00CF6531"/>
    <w:rPr>
      <w:rFonts w:asciiTheme="majorHAnsi" w:eastAsiaTheme="majorEastAsia" w:hAnsiTheme="majorHAnsi" w:cstheme="majorBidi"/>
      <w:color w:val="243F60" w:themeColor="accent1" w:themeShade="7F"/>
    </w:rPr>
  </w:style>
  <w:style w:type="character" w:customStyle="1" w:styleId="berschrift1Zchn">
    <w:name w:val="Überschrift 1 Zchn"/>
    <w:basedOn w:val="Absatz-Standardschriftart"/>
    <w:link w:val="berschrift1"/>
    <w:uiPriority w:val="9"/>
    <w:rsid w:val="00CF6531"/>
    <w:rPr>
      <w:rFonts w:asciiTheme="majorHAnsi" w:eastAsiaTheme="majorEastAsia" w:hAnsiTheme="majorHAnsi" w:cstheme="majorBidi"/>
      <w:b/>
      <w:bCs/>
      <w:color w:val="365F91" w:themeColor="accent1" w:themeShade="BF"/>
      <w:sz w:val="28"/>
      <w:szCs w:val="28"/>
    </w:rPr>
  </w:style>
  <w:style w:type="character" w:styleId="Buchtitel">
    <w:name w:val="Book Title"/>
    <w:basedOn w:val="Absatz-Standardschriftart"/>
    <w:uiPriority w:val="33"/>
    <w:qFormat/>
    <w:rsid w:val="00CF6531"/>
    <w:rPr>
      <w:b/>
      <w:bCs/>
      <w:smallCaps/>
      <w:spacing w:val="5"/>
    </w:rPr>
  </w:style>
  <w:style w:type="paragraph" w:styleId="Listenabsatz">
    <w:name w:val="List Paragraph"/>
    <w:basedOn w:val="Standard"/>
    <w:uiPriority w:val="34"/>
    <w:qFormat/>
    <w:rsid w:val="00CF6531"/>
    <w:pPr>
      <w:ind w:left="720"/>
      <w:contextualSpacing/>
    </w:pPr>
  </w:style>
  <w:style w:type="character" w:customStyle="1" w:styleId="berschrift2Zchn">
    <w:name w:val="Überschrift 2 Zchn"/>
    <w:basedOn w:val="Absatz-Standardschriftart"/>
    <w:link w:val="berschrift2"/>
    <w:uiPriority w:val="9"/>
    <w:rsid w:val="00CF6531"/>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CF65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6531"/>
  </w:style>
  <w:style w:type="paragraph" w:styleId="Fuzeile">
    <w:name w:val="footer"/>
    <w:basedOn w:val="Standard"/>
    <w:link w:val="FuzeileZchn"/>
    <w:uiPriority w:val="99"/>
    <w:unhideWhenUsed/>
    <w:rsid w:val="00CF65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6531"/>
  </w:style>
  <w:style w:type="table" w:styleId="Tabellenraster">
    <w:name w:val="Table Grid"/>
    <w:basedOn w:val="NormaleTabelle"/>
    <w:uiPriority w:val="59"/>
    <w:rsid w:val="00E3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362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62A5"/>
    <w:rPr>
      <w:rFonts w:ascii="Tahoma" w:hAnsi="Tahoma" w:cs="Tahoma"/>
      <w:sz w:val="16"/>
      <w:szCs w:val="16"/>
    </w:rPr>
  </w:style>
  <w:style w:type="paragraph" w:styleId="Beschriftung">
    <w:name w:val="caption"/>
    <w:basedOn w:val="Standard"/>
    <w:next w:val="Standard"/>
    <w:uiPriority w:val="35"/>
    <w:unhideWhenUsed/>
    <w:qFormat/>
    <w:rsid w:val="00E362A5"/>
    <w:pPr>
      <w:spacing w:line="240" w:lineRule="auto"/>
    </w:pPr>
    <w:rPr>
      <w:b/>
      <w:bCs/>
      <w:color w:val="4F81BD" w:themeColor="accent1"/>
      <w:sz w:val="18"/>
      <w:szCs w:val="18"/>
    </w:rPr>
  </w:style>
  <w:style w:type="character" w:styleId="Platzhaltertext">
    <w:name w:val="Placeholder Text"/>
    <w:basedOn w:val="Absatz-Standardschriftart"/>
    <w:uiPriority w:val="99"/>
    <w:semiHidden/>
    <w:rsid w:val="00A65BFD"/>
    <w:rPr>
      <w:color w:val="808080"/>
    </w:rPr>
  </w:style>
  <w:style w:type="paragraph" w:styleId="Literaturverzeichnis">
    <w:name w:val="Bibliography"/>
    <w:basedOn w:val="Standard"/>
    <w:next w:val="Standard"/>
    <w:uiPriority w:val="37"/>
    <w:unhideWhenUsed/>
    <w:rsid w:val="0010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package" Target="embeddings/Microsoft_Excel-Arbeitsblatt1.xls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Eigene%20Dateien\My%20Dropbox\Dave-Flo\Praktikum%20Opto\Laser\Messdaten%20Laserdiod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igene%20Dateien\My%20Dropbox\Dave-Flo\Praktikum%20Opto\Laser\Messdaten%20Laserdio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5934377573309202"/>
          <c:y val="0.1750314436568973"/>
          <c:w val="0.75031870543115375"/>
          <c:h val="0.59511542442386045"/>
        </c:manualLayout>
      </c:layout>
      <c:lineChart>
        <c:grouping val="standard"/>
        <c:varyColors val="0"/>
        <c:ser>
          <c:idx val="0"/>
          <c:order val="0"/>
          <c:tx>
            <c:strRef>
              <c:f>Auswertung!$C$4</c:f>
              <c:strCache>
                <c:ptCount val="1"/>
                <c:pt idx="0">
                  <c:v>Schwellstrom</c:v>
                </c:pt>
              </c:strCache>
            </c:strRef>
          </c:tx>
          <c:cat>
            <c:numRef>
              <c:f>Auswertung!$B$5:$B$9</c:f>
              <c:numCache>
                <c:formatCode>General\ "°C"</c:formatCode>
                <c:ptCount val="5"/>
                <c:pt idx="0">
                  <c:v>10</c:v>
                </c:pt>
                <c:pt idx="1">
                  <c:v>20</c:v>
                </c:pt>
                <c:pt idx="2">
                  <c:v>30</c:v>
                </c:pt>
                <c:pt idx="3">
                  <c:v>40</c:v>
                </c:pt>
                <c:pt idx="4">
                  <c:v>50</c:v>
                </c:pt>
              </c:numCache>
            </c:numRef>
          </c:cat>
          <c:val>
            <c:numRef>
              <c:f>Auswertung!$C$5:$C$9</c:f>
              <c:numCache>
                <c:formatCode>General\ "mA"</c:formatCode>
                <c:ptCount val="5"/>
                <c:pt idx="0">
                  <c:v>15.12</c:v>
                </c:pt>
                <c:pt idx="1">
                  <c:v>16.14</c:v>
                </c:pt>
                <c:pt idx="2">
                  <c:v>17.38</c:v>
                </c:pt>
                <c:pt idx="3">
                  <c:v>19.059999999999999</c:v>
                </c:pt>
                <c:pt idx="4">
                  <c:v>21.03</c:v>
                </c:pt>
              </c:numCache>
            </c:numRef>
          </c:val>
          <c:smooth val="0"/>
        </c:ser>
        <c:dLbls>
          <c:showLegendKey val="0"/>
          <c:showVal val="0"/>
          <c:showCatName val="0"/>
          <c:showSerName val="0"/>
          <c:showPercent val="0"/>
          <c:showBubbleSize val="0"/>
        </c:dLbls>
        <c:marker val="1"/>
        <c:smooth val="0"/>
        <c:axId val="189695872"/>
        <c:axId val="189702144"/>
      </c:lineChart>
      <c:catAx>
        <c:axId val="189695872"/>
        <c:scaling>
          <c:orientation val="minMax"/>
        </c:scaling>
        <c:delete val="0"/>
        <c:axPos val="b"/>
        <c:title>
          <c:tx>
            <c:rich>
              <a:bodyPr/>
              <a:lstStyle/>
              <a:p>
                <a:pPr>
                  <a:defRPr/>
                </a:pPr>
                <a:r>
                  <a:rPr lang="en-US"/>
                  <a:t>Temperatur</a:t>
                </a:r>
              </a:p>
            </c:rich>
          </c:tx>
          <c:overlay val="0"/>
        </c:title>
        <c:numFmt formatCode="General\ &quot;°C&quot;" sourceLinked="1"/>
        <c:majorTickMark val="out"/>
        <c:minorTickMark val="none"/>
        <c:tickLblPos val="nextTo"/>
        <c:crossAx val="189702144"/>
        <c:crosses val="autoZero"/>
        <c:auto val="1"/>
        <c:lblAlgn val="ctr"/>
        <c:lblOffset val="100"/>
        <c:noMultiLvlLbl val="0"/>
      </c:catAx>
      <c:valAx>
        <c:axId val="189702144"/>
        <c:scaling>
          <c:orientation val="minMax"/>
        </c:scaling>
        <c:delete val="0"/>
        <c:axPos val="l"/>
        <c:majorGridlines/>
        <c:title>
          <c:tx>
            <c:rich>
              <a:bodyPr rot="-5400000" vert="horz"/>
              <a:lstStyle/>
              <a:p>
                <a:pPr>
                  <a:defRPr/>
                </a:pPr>
                <a:r>
                  <a:rPr lang="de-DE"/>
                  <a:t>Schwellstrom</a:t>
                </a:r>
              </a:p>
            </c:rich>
          </c:tx>
          <c:overlay val="0"/>
        </c:title>
        <c:numFmt formatCode="General\ &quot;mA&quot;" sourceLinked="1"/>
        <c:majorTickMark val="out"/>
        <c:minorTickMark val="none"/>
        <c:tickLblPos val="nextTo"/>
        <c:crossAx val="189695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5.9796170258240085E-2"/>
          <c:y val="9.9635045619297591E-2"/>
          <c:w val="0.77222363739265554"/>
          <c:h val="0.85792759238428529"/>
        </c:manualLayout>
      </c:layout>
      <c:lineChart>
        <c:grouping val="standard"/>
        <c:varyColors val="0"/>
        <c:ser>
          <c:idx val="0"/>
          <c:order val="0"/>
          <c:tx>
            <c:strRef>
              <c:f>Messwerte!$T$10</c:f>
              <c:strCache>
                <c:ptCount val="1"/>
                <c:pt idx="0">
                  <c:v>Nennwellenlänge</c:v>
                </c:pt>
              </c:strCache>
            </c:strRef>
          </c:tx>
          <c:cat>
            <c:numRef>
              <c:f>Messwerte!$S$11:$S$31</c:f>
              <c:numCache>
                <c:formatCode>0\ "°C"</c:formatCode>
                <c:ptCount val="21"/>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numCache>
            </c:numRef>
          </c:cat>
          <c:val>
            <c:numRef>
              <c:f>Messwerte!$T$11:$T$31</c:f>
              <c:numCache>
                <c:formatCode>General\ " nm"</c:formatCode>
                <c:ptCount val="21"/>
                <c:pt idx="0">
                  <c:v>978.90099999999995</c:v>
                </c:pt>
                <c:pt idx="1">
                  <c:v>979.18799999999999</c:v>
                </c:pt>
                <c:pt idx="2">
                  <c:v>979.88</c:v>
                </c:pt>
                <c:pt idx="3">
                  <c:v>979.94</c:v>
                </c:pt>
                <c:pt idx="4">
                  <c:v>982.48699999999997</c:v>
                </c:pt>
                <c:pt idx="5">
                  <c:v>982.59500000000003</c:v>
                </c:pt>
                <c:pt idx="6">
                  <c:v>983.07899999999995</c:v>
                </c:pt>
                <c:pt idx="7">
                  <c:v>983.14099999999996</c:v>
                </c:pt>
                <c:pt idx="8">
                  <c:v>983.46100000000001</c:v>
                </c:pt>
                <c:pt idx="9">
                  <c:v>983.89599999999996</c:v>
                </c:pt>
                <c:pt idx="10">
                  <c:v>983.93700000000001</c:v>
                </c:pt>
                <c:pt idx="11">
                  <c:v>983.88099999999997</c:v>
                </c:pt>
                <c:pt idx="12">
                  <c:v>983.98800000000006</c:v>
                </c:pt>
                <c:pt idx="13">
                  <c:v>984.07399999999996</c:v>
                </c:pt>
                <c:pt idx="14">
                  <c:v>984.976</c:v>
                </c:pt>
                <c:pt idx="15">
                  <c:v>985.06100000000004</c:v>
                </c:pt>
                <c:pt idx="16">
                  <c:v>985.572</c:v>
                </c:pt>
                <c:pt idx="17">
                  <c:v>985.63499999999999</c:v>
                </c:pt>
                <c:pt idx="18">
                  <c:v>985.72799999999995</c:v>
                </c:pt>
                <c:pt idx="19">
                  <c:v>986.22199999999998</c:v>
                </c:pt>
                <c:pt idx="20">
                  <c:v>986.32299999999998</c:v>
                </c:pt>
              </c:numCache>
            </c:numRef>
          </c:val>
          <c:smooth val="0"/>
        </c:ser>
        <c:dLbls>
          <c:showLegendKey val="0"/>
          <c:showVal val="0"/>
          <c:showCatName val="0"/>
          <c:showSerName val="0"/>
          <c:showPercent val="0"/>
          <c:showBubbleSize val="0"/>
        </c:dLbls>
        <c:marker val="1"/>
        <c:smooth val="0"/>
        <c:axId val="189785216"/>
        <c:axId val="189786752"/>
      </c:lineChart>
      <c:catAx>
        <c:axId val="189785216"/>
        <c:scaling>
          <c:orientation val="minMax"/>
        </c:scaling>
        <c:delete val="0"/>
        <c:axPos val="b"/>
        <c:numFmt formatCode="0\ &quot;°C&quot;" sourceLinked="1"/>
        <c:majorTickMark val="out"/>
        <c:minorTickMark val="none"/>
        <c:tickLblPos val="nextTo"/>
        <c:crossAx val="189786752"/>
        <c:crosses val="autoZero"/>
        <c:auto val="1"/>
        <c:lblAlgn val="ctr"/>
        <c:lblOffset val="100"/>
        <c:noMultiLvlLbl val="0"/>
      </c:catAx>
      <c:valAx>
        <c:axId val="189786752"/>
        <c:scaling>
          <c:orientation val="minMax"/>
          <c:max val="987"/>
          <c:min val="978"/>
        </c:scaling>
        <c:delete val="0"/>
        <c:axPos val="l"/>
        <c:majorGridlines/>
        <c:numFmt formatCode="General\ &quot; nm&quot;" sourceLinked="1"/>
        <c:majorTickMark val="out"/>
        <c:minorTickMark val="none"/>
        <c:tickLblPos val="nextTo"/>
        <c:crossAx val="18978521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0.1595</cdr:x>
      <cdr:y>0.20089</cdr:y>
    </cdr:from>
    <cdr:to>
      <cdr:x>0.21903</cdr:x>
      <cdr:y>0.75388</cdr:y>
    </cdr:to>
    <cdr:cxnSp macro="">
      <cdr:nvCxnSpPr>
        <cdr:cNvPr id="6" name="Gerade Verbindung mit Pfeil 5"/>
        <cdr:cNvCxnSpPr/>
      </cdr:nvCxnSpPr>
      <cdr:spPr>
        <a:xfrm xmlns:a="http://schemas.openxmlformats.org/drawingml/2006/main" flipH="1">
          <a:off x="918845" y="747395"/>
          <a:ext cx="342900" cy="2057400"/>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0.21903</cdr:x>
      <cdr:y>0.20089</cdr:y>
    </cdr:from>
    <cdr:to>
      <cdr:x>0.23887</cdr:x>
      <cdr:y>0.60027</cdr:y>
    </cdr:to>
    <cdr:cxnSp macro="">
      <cdr:nvCxnSpPr>
        <cdr:cNvPr id="7" name="Gerade Verbindung mit Pfeil 6"/>
        <cdr:cNvCxnSpPr/>
      </cdr:nvCxnSpPr>
      <cdr:spPr>
        <a:xfrm xmlns:a="http://schemas.openxmlformats.org/drawingml/2006/main">
          <a:off x="1261745" y="747395"/>
          <a:ext cx="114300" cy="1485900"/>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0.21903</cdr:x>
      <cdr:y>0.20089</cdr:y>
    </cdr:from>
    <cdr:to>
      <cdr:x>0.69522</cdr:x>
      <cdr:y>0.23161</cdr:y>
    </cdr:to>
    <cdr:cxnSp macro="">
      <cdr:nvCxnSpPr>
        <cdr:cNvPr id="10" name="Gerade Verbindung mit Pfeil 9"/>
        <cdr:cNvCxnSpPr/>
      </cdr:nvCxnSpPr>
      <cdr:spPr>
        <a:xfrm xmlns:a="http://schemas.openxmlformats.org/drawingml/2006/main">
          <a:off x="1261745" y="747395"/>
          <a:ext cx="2743200" cy="114300"/>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0.21903</cdr:x>
      <cdr:y>0.20089</cdr:y>
    </cdr:from>
    <cdr:to>
      <cdr:x>0.79442</cdr:x>
      <cdr:y>0.20089</cdr:y>
    </cdr:to>
    <cdr:cxnSp macro="">
      <cdr:nvCxnSpPr>
        <cdr:cNvPr id="11" name="Gerade Verbindung mit Pfeil 10"/>
        <cdr:cNvCxnSpPr/>
      </cdr:nvCxnSpPr>
      <cdr:spPr>
        <a:xfrm xmlns:a="http://schemas.openxmlformats.org/drawingml/2006/main">
          <a:off x="1261745" y="747395"/>
          <a:ext cx="3314700" cy="0"/>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0.09998</cdr:x>
      <cdr:y>0.10872</cdr:y>
    </cdr:from>
    <cdr:to>
      <cdr:x>0.33493</cdr:x>
      <cdr:y>0.186</cdr:y>
    </cdr:to>
    <cdr:sp macro="" textlink="">
      <cdr:nvSpPr>
        <cdr:cNvPr id="18" name="Textfeld 17"/>
        <cdr:cNvSpPr txBox="1"/>
      </cdr:nvSpPr>
      <cdr:spPr>
        <a:xfrm xmlns:a="http://schemas.openxmlformats.org/drawingml/2006/main">
          <a:off x="575945" y="404495"/>
          <a:ext cx="1353481" cy="287506"/>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de-DE" sz="1100"/>
            <a:t>Modensprünge</a:t>
          </a:r>
        </a:p>
      </cdr:txBody>
    </cdr:sp>
  </cdr:relSizeAnchor>
  <cdr:relSizeAnchor xmlns:cdr="http://schemas.openxmlformats.org/drawingml/2006/chartDrawing">
    <cdr:from>
      <cdr:x>0.21903</cdr:x>
      <cdr:y>0.20089</cdr:y>
    </cdr:from>
    <cdr:to>
      <cdr:x>0.61585</cdr:x>
      <cdr:y>0.32378</cdr:y>
    </cdr:to>
    <cdr:cxnSp macro="">
      <cdr:nvCxnSpPr>
        <cdr:cNvPr id="12" name="Gerade Verbindung mit Pfeil 11"/>
        <cdr:cNvCxnSpPr/>
      </cdr:nvCxnSpPr>
      <cdr:spPr>
        <a:xfrm xmlns:a="http://schemas.openxmlformats.org/drawingml/2006/main">
          <a:off x="1261745" y="747395"/>
          <a:ext cx="2286001" cy="457201"/>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44"/>
    <w:rsid w:val="005F4B57"/>
    <w:rsid w:val="00FF3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3B4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3B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Eic10</b:Tag>
    <b:SourceType>Book</b:SourceType>
    <b:Guid>{2DBBE070-2DB7-49FC-A3D1-C99E288EA19F}</b:Guid>
    <b:Author>
      <b:Author>
        <b:NameList>
          <b:Person>
            <b:Last>Eichler</b:Last>
          </b:Person>
        </b:NameList>
      </b:Author>
    </b:Author>
    <b:Title>Laser Bauformen, Strahlführung, Anwendungen</b:Title>
    <b:Year>2010</b:Year>
    <b:City>Heidelberg</b:City>
    <b:Publisher>Springer</b:Publisher>
    <b:RefOrder>2</b:RefOrder>
  </b:Source>
  <b:Source>
    <b:Tag>Ric11</b:Tag>
    <b:SourceType>JournalArticle</b:SourceType>
    <b:Guid>{0AB51C67-40B3-418E-9E34-F343832708E3}</b:Guid>
    <b:Title>Vorlesung Optoelektronik</b:Title>
    <b:Year>2011</b:Year>
    <b:City>Jena</b:City>
    <b:Author>
      <b:Author>
        <b:NameList>
          <b:Person>
            <b:Last>Richter</b:Last>
            <b:First>Prof.</b:First>
            <b:Middle>Alexander</b:Middle>
          </b:Person>
        </b:NameList>
      </b:Author>
    </b:Author>
    <b:Comments>6 Lumineszenzdioden</b:Comments>
    <b:RefOrder>1</b:RefOrder>
  </b:Source>
  <b:Source>
    <b:Tag>Seb11</b:Tag>
    <b:SourceType>DocumentFromInternetSite</b:SourceType>
    <b:Guid>{B4328DCF-2F13-47BD-B268-0872C990EC84}</b:Guid>
    <b:Title>http://www.sebastian-wilken.de</b:Title>
    <b:Author>
      <b:Author>
        <b:NameList>
          <b:Person>
            <b:Last>Wilken</b:Last>
            <b:First>Sebastian</b:First>
          </b:Person>
        </b:NameList>
      </b:Author>
    </b:Author>
    <b:YearAccessed>2011</b:YearAccessed>
    <b:MonthAccessed>05</b:MonthAccessed>
    <b:DayAccessed>21</b:DayAccessed>
    <b:URL>http://www.sebastian-wilken.de/docs/fpr/diodenlaser.pdf</b:URL>
    <b:RefOrder>3</b:RefOrder>
  </b:Source>
</b:Sources>
</file>

<file path=customXml/itemProps1.xml><?xml version="1.0" encoding="utf-8"?>
<ds:datastoreItem xmlns:ds="http://schemas.openxmlformats.org/officeDocument/2006/customXml" ds:itemID="{4A69199A-44D8-400F-B9C4-84634E55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861</Words>
  <Characters>5427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dc:creator>
  <cp:lastModifiedBy>flo</cp:lastModifiedBy>
  <cp:revision>6</cp:revision>
  <dcterms:created xsi:type="dcterms:W3CDTF">2011-05-21T08:10:00Z</dcterms:created>
  <dcterms:modified xsi:type="dcterms:W3CDTF">2011-06-20T11:43:00Z</dcterms:modified>
</cp:coreProperties>
</file>